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outlineLvl w:val="1"/>
        <w:rPr>
          <w:rFonts w:ascii="黑体" w:hAnsi="华文中宋" w:eastAsia="黑体" w:cs="宋体"/>
          <w:bCs/>
          <w:spacing w:val="38"/>
          <w:kern w:val="36"/>
          <w:sz w:val="36"/>
          <w:szCs w:val="36"/>
        </w:rPr>
      </w:pPr>
      <w:r>
        <w:rPr>
          <w:rFonts w:hint="eastAsia" w:ascii="黑体" w:eastAsia="黑体"/>
          <w:kern w:val="0"/>
          <w:sz w:val="32"/>
          <w:szCs w:val="32"/>
        </w:rPr>
        <w:t>附件2</w:t>
      </w:r>
    </w:p>
    <w:p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Cs/>
          <w:spacing w:val="38"/>
          <w:kern w:val="36"/>
          <w:sz w:val="36"/>
          <w:szCs w:val="36"/>
        </w:rPr>
      </w:pPr>
    </w:p>
    <w:p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 xml:space="preserve">关于修订《公务员录用体检通用标准 </w:t>
      </w:r>
    </w:p>
    <w:p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（试行）》及《公务员录用体检操作</w:t>
      </w:r>
    </w:p>
    <w:p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手册（试行）》有关内容的通知</w:t>
      </w:r>
    </w:p>
    <w:p>
      <w:pPr>
        <w:widowControl/>
        <w:spacing w:line="600" w:lineRule="exact"/>
        <w:jc w:val="center"/>
        <w:outlineLvl w:val="1"/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  <w:t>人社部发[2016]140号</w:t>
      </w:r>
    </w:p>
    <w:p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/>
          <w:bCs/>
          <w:color w:val="C1190C"/>
          <w:spacing w:val="38"/>
          <w:kern w:val="36"/>
          <w:sz w:val="36"/>
          <w:szCs w:val="36"/>
        </w:rPr>
      </w:pPr>
    </w:p>
    <w:p>
      <w:pPr>
        <w:widowControl/>
        <w:snapToGrid w:val="0"/>
        <w:spacing w:line="600" w:lineRule="exac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各省、自治区、直辖市和新疆生产建设兵团人力资源社会保障厅（局）、卫生计生委、公务员局，国务院各部委、各直属机构人事（干部）部门：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进一步提高公务员录用体检工作科学化、规范化水平，人力资源社会保障部、国家卫生计生委和国家公务员局组织医学专家对《公务员录用体检通用标准（试行）》（以下简称《标准》）和《公务员录用体检操作手册（试行）》（以下简称《操作手册》）部分内容进行了修订，现就有关事项通知如下：</w:t>
      </w:r>
    </w:p>
    <w:p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一、将《标准》第一条修订为：风湿性心脏病、心肌病、冠心病、先天性心脏病等器质性心脏病，不合格。先天性心脏病不需手术者或经手术治愈者，合格。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遇有下列情况之一的，排除病理性改变，合格：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（一）心脏听诊有杂音；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（二）频发期前收缩；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（三）心率每分钟小于50次或大于110次；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（四）心电图有异常的其他情况。</w:t>
      </w:r>
    </w:p>
    <w:p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二、将《标准》第二条修订为：血压在下列范围内，合格：收缩压小于140mmHg；舒张压小于90mmHg。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三、将《标准》第三条修订为：血液系统疾病，不合格。单纯性缺铁性贫血，血红蛋白男性高于90g／L、女性高于80g／L，合格。</w:t>
      </w:r>
    </w:p>
    <w:p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四、将《标准》第六条修订为：慢性胰腺炎、溃疡性结肠炎、克罗恩病等严重慢性消化系统疾病，不合格。胃次全切除术后无严重并发症者，合格。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五、将《标准》第七条修订为：各种急慢性肝炎及肝硬化，不合格。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六、将《标准》第八条修订为：恶性肿瘤，不合格。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七、将《标准》第九条修订为：肾炎、慢性肾盂肾炎、多囊肾、肾功能不全，不合格。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八、将《标准》第十九条修订为：双眼矫正视力均低于4.8（小数视力0.6），一眼失明另一眼矫正视力低于4.9（小数视力0.8），有明显视功能损害眼病者，不合格。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九、将《标准》第二十条修订为：双耳均有听力障碍，在使用人工听觉装置情况下，双耳在3米以内耳语仍听不见者，不合格。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十、《操作手册》根据《标准》上述条文修订情况作了相应修订。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本通知自2017年1月1日起实施。各地各部门要认真执行修订后的《标准》和《操作手册》，切实做好公务员录用体检工作。在具体工作中，遇有问题，请及时反馈中央公务员主管部门和卫生（卫生计生）行政部门。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pacing w:line="600" w:lineRule="exact"/>
        <w:ind w:firstLine="960" w:firstLineChars="3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人力资源社会保障部   国家卫生计生委   国家公务员局</w:t>
      </w:r>
    </w:p>
    <w:p>
      <w:pPr>
        <w:widowControl/>
        <w:snapToGrid w:val="0"/>
        <w:spacing w:line="600" w:lineRule="exact"/>
        <w:ind w:firstLine="3040" w:firstLineChars="95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2016年12月30日</w:t>
      </w:r>
    </w:p>
    <w:p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page"/>
      </w:r>
    </w:p>
    <w:p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《公务员录用体检通用标准（试行）》</w:t>
      </w:r>
    </w:p>
    <w:p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第一条  </w:t>
      </w:r>
      <w:r>
        <w:rPr>
          <w:rFonts w:hint="eastAsia" w:eastAsia="仿宋_GB2312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（三）心率每分钟小于50次或大于110次；</w:t>
      </w:r>
    </w:p>
    <w:p>
      <w:pPr>
        <w:snapToGrid w:val="0"/>
        <w:spacing w:line="600" w:lineRule="exact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（四）心电图有异常的其他情况。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血压在下列范围内，合格：收缩压小于140mmHg；舒张压小于90mmHg。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血液系统疾病，不合格。单纯性缺铁性贫血，血红蛋白男性高于90g／L、女性高于80g／L，合格。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结核病不合格。但下列情况合格：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（一）原发性肺结核、继发性肺结核、结核性胸膜炎，临床治愈后稳定1年无变化者；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第五条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慢性支气管炎伴阻塞性肺气肿、支气管扩张、支气管哮喘，不合格。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eastAsia="仿宋_GB2312"/>
          <w:sz w:val="32"/>
          <w:szCs w:val="32"/>
        </w:rPr>
        <w:t xml:space="preserve">  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kern w:val="0"/>
          <w:sz w:val="32"/>
          <w:szCs w:val="32"/>
        </w:rPr>
        <w:t>胃次全切除术后无严重并发症者，合格。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肾炎、慢性肾盂肾炎、多囊肾、肾功能不全，不合格。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第十一条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第十二条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红斑狼疮、皮肌炎和/或多发性肌炎、硬皮病、结节性多动脉炎、类风湿性关节炎等各种弥漫性结缔组织疾病，大动脉炎，不合格。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第十三条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晚期血吸虫病，晚期血丝虫病兼有橡皮肿或有乳糜尿，不合格。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第十四条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颅骨缺损、颅内异物存留、颅脑畸形、脑外伤后综合征，不合格。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第十五条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严重的慢性骨髓炎，不合格。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三度单纯性甲状腺肿，不合格。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有梗阻的胆结石或泌尿系结石，不合格。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第十八条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淋病、梅毒、软下疳、性病性淋巴肉芽肿、尖锐湿疣、生殖器疱疹，艾滋病，不合格。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第十九条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</w:rPr>
        <w:t>双眼矫正视力均低于4.8（小数视力0.6），一眼失明另一眼矫正视力低于4.9（小数视力0.8），有明显视功能损害眼病者，不合格。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双耳均有听力障碍，在使用人工听觉装置情况下，双耳在3米以内耳语仍听不见者，不合格。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未纳入体检标准，影响正常履行职责的其他严重疾病，不合格。</w:t>
      </w:r>
    </w:p>
    <w:p>
      <w:pPr>
        <w:spacing w:line="600" w:lineRule="exac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br w:type="page"/>
      </w:r>
    </w:p>
    <w:p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28"/>
        </w:rPr>
        <w:t>公务员录用体检特殊标准（试行）</w:t>
      </w:r>
    </w:p>
    <w:p>
      <w:pPr>
        <w:widowControl/>
        <w:spacing w:line="600" w:lineRule="exact"/>
        <w:jc w:val="center"/>
        <w:rPr>
          <w:rFonts w:ascii="华文中宋" w:hAnsi="华文中宋" w:eastAsia="华文中宋" w:cs="华文中宋"/>
          <w:b/>
          <w:bCs/>
          <w:color w:val="000000"/>
          <w:kern w:val="0"/>
          <w:sz w:val="44"/>
          <w:szCs w:val="28"/>
        </w:rPr>
      </w:pPr>
    </w:p>
    <w:p>
      <w:pPr>
        <w:widowControl/>
        <w:spacing w:line="600" w:lineRule="exact"/>
        <w:jc w:val="left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　　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>
      <w:pPr>
        <w:widowControl/>
        <w:spacing w:line="600" w:lineRule="exact"/>
        <w:jc w:val="center"/>
        <w:rPr>
          <w:rFonts w:ascii="黑体" w:hAnsi="黑体" w:eastAsia="黑体" w:cs="宋体"/>
          <w:color w:val="000000"/>
          <w:kern w:val="0"/>
          <w:sz w:val="32"/>
          <w:szCs w:val="28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32"/>
          <w:szCs w:val="28"/>
        </w:rPr>
        <w:t>第一部分  人民警察职位</w:t>
      </w:r>
    </w:p>
    <w:p>
      <w:pPr>
        <w:widowControl/>
        <w:adjustRightInd w:val="0"/>
        <w:snapToGrid w:val="0"/>
        <w:spacing w:line="600" w:lineRule="exact"/>
        <w:ind w:firstLine="600" w:firstLineChars="200"/>
        <w:rPr>
          <w:rFonts w:ascii="仿宋_GB2312" w:hAns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第一条  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　　第二条  色盲，不合格。色弱，法医、物证检验及鉴定职位，不合格。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　　第三条  影响面容且难以治愈的皮肤病（如白癜风、银屑病、血管瘤、斑痣等），或者外观存在明显疾病特征（如五官畸形、不能自行矫正的斜颈、步态异常等），不合格。</w:t>
      </w:r>
    </w:p>
    <w:p>
      <w:pPr>
        <w:widowControl/>
        <w:adjustRightInd w:val="0"/>
        <w:snapToGrid w:val="0"/>
        <w:spacing w:line="600" w:lineRule="exact"/>
        <w:ind w:firstLine="600" w:firstLineChars="200"/>
        <w:rPr>
          <w:rFonts w:ascii="仿宋_GB2312" w:hAns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第四条  文身，不合格。</w:t>
      </w:r>
    </w:p>
    <w:p>
      <w:pPr>
        <w:widowControl/>
        <w:adjustRightInd w:val="0"/>
        <w:snapToGrid w:val="0"/>
        <w:spacing w:line="600" w:lineRule="exact"/>
        <w:ind w:firstLine="600" w:firstLineChars="200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第五条  肢体功能障碍，不合格。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 xml:space="preserve">    第六条  单侧耳语听力低于&lt;5米&gt;，不合格。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 xml:space="preserve">    第七条  嗅觉迟钝，不合格。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 xml:space="preserve">    第八条  乙肝病原携带者，特警职位，不合格。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 xml:space="preserve">    第九条  中国民航空中警察职位，身高170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&lt;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-185厘米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&gt;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，且符合《中国民用航空人员医学标准和体检合格证管理规则》IVb级体检合格证（67.415（c）项除外）的医学标准，合格。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第十条  海关海上缉私船舶驾驶职位、海上缉私轮机管理职位、海上缉私查私职位、出入境边防检查船舶驾驶职位，还需执行船员健康检查国家标准和《关于调整有关船员健康检查要求的通知》（海船员</w:t>
      </w:r>
      <w:r>
        <w:rPr>
          <w:rFonts w:hint="eastAsia" w:ascii="仿宋_GB2312" w:hAnsi="仿宋_GB2312" w:eastAsia="仿宋_GB2312"/>
          <w:sz w:val="32"/>
        </w:rPr>
        <w:t>〔2010〕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306号）。</w:t>
      </w:r>
    </w:p>
    <w:p>
      <w:pPr>
        <w:widowControl/>
        <w:adjustRightInd w:val="0"/>
        <w:snapToGrid w:val="0"/>
        <w:spacing w:line="600" w:lineRule="exact"/>
        <w:jc w:val="center"/>
        <w:rPr>
          <w:rFonts w:ascii="黑体" w:hAnsi="黑体" w:eastAsia="黑体" w:cs="宋体"/>
          <w:color w:val="000000"/>
          <w:kern w:val="0"/>
          <w:sz w:val="32"/>
          <w:szCs w:val="28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32"/>
          <w:szCs w:val="28"/>
        </w:rPr>
        <w:t>第二部分  其他职位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第十一条 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第十二条  肢体功能障碍，煤矿安全监察执法职位、登轮检疫鉴定职位、现场查验职位及海关货物查验职位，不合格。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第十三条  双侧耳语听力均低于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&lt;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5米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&gt;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，机电检验监管职位、化工产品检验监管职位、化矿产品检验监管职位、动物检疫职位及煤矿安全监察执法职位，不合格。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第十四条  嗅觉迟钝，食品检验监管职位、化妆品检验监管职位、动植物检疫职位、医学检验职位、卫生检疫职位、化工产品检验监管职位及海关货物查验职位，不合格。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第十五条  传染性、化脓性或渗出性皮肤病，医学检验职位、卫生检疫职位、食品检验监管职位、化妆品检验监管职位、动植物检疫职位、化工产品检验监管职位及口岸现场旅客检查职位，不合格。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第十六条  中国民航飞行技术监管职位，执行《中国民用航空人员医学标准和体检合格证管理规则》的Ⅰ级（67.115（5）项除外）或Ⅱ级体检合格证的医学标准。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第十七条  水上作业人员职位，执行船员健康检查国家标准和《关于调整有关船员健康检查要求的通知》（海船员</w:t>
      </w:r>
      <w:r>
        <w:rPr>
          <w:rFonts w:hint="eastAsia" w:ascii="仿宋_GB2312" w:hAnsi="仿宋_GB2312" w:eastAsia="仿宋_GB2312"/>
          <w:sz w:val="32"/>
        </w:rPr>
        <w:t>〔2010〕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306号）。</w:t>
      </w:r>
    </w:p>
    <w:p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17</w: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B13A4"/>
    <w:rsid w:val="075140ED"/>
    <w:rsid w:val="4A6B13A4"/>
    <w:rsid w:val="5CE454DF"/>
    <w:rsid w:val="666A7D69"/>
    <w:rsid w:val="6BBC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2019-07-17T01:45:00Z</dcterms:created>
  <dc:creator>怕冷的企鹅</dc:creator>
  <cp:lastModifiedBy>王超</cp:lastModifiedBy>
  <dcterms:modified xsi:type="dcterms:W3CDTF">2020-09-30T08:40:40Z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