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outlineLvl w:val="1"/>
        <w:rPr>
          <w:rFonts w:ascii="黑体" w:hAnsi="华文中宋" w:eastAsia="黑体" w:cs="宋体"/>
          <w:bCs/>
          <w:spacing w:val="38"/>
          <w:kern w:val="36"/>
          <w:sz w:val="36"/>
          <w:szCs w:val="36"/>
        </w:rPr>
      </w:pPr>
      <w:bookmarkStart w:id="0" w:name="_GoBack"/>
      <w:bookmarkEnd w:id="0"/>
      <w:r>
        <w:rPr>
          <w:rFonts w:hint="eastAsia" w:ascii="黑体" w:eastAsia="黑体"/>
          <w:kern w:val="0"/>
          <w:sz w:val="32"/>
          <w:szCs w:val="32"/>
        </w:rPr>
        <w:t>附件2</w:t>
      </w:r>
    </w:p>
    <w:p>
      <w:pPr>
        <w:widowControl/>
        <w:spacing w:line="600" w:lineRule="exact"/>
        <w:jc w:val="center"/>
        <w:outlineLvl w:val="1"/>
        <w:rPr>
          <w:rFonts w:ascii="华文中宋" w:hAnsi="华文中宋" w:eastAsia="华文中宋" w:cs="宋体"/>
          <w:bCs/>
          <w:spacing w:val="38"/>
          <w:kern w:val="36"/>
          <w:sz w:val="36"/>
          <w:szCs w:val="36"/>
        </w:rPr>
      </w:pPr>
    </w:p>
    <w:p>
      <w:pPr>
        <w:widowControl/>
        <w:spacing w:line="600" w:lineRule="exact"/>
        <w:jc w:val="center"/>
        <w:outlineLvl w:val="1"/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  <w:t xml:space="preserve">关于修订《公务员录用体检通用标准 </w:t>
      </w:r>
    </w:p>
    <w:p>
      <w:pPr>
        <w:widowControl/>
        <w:spacing w:line="600" w:lineRule="exact"/>
        <w:jc w:val="center"/>
        <w:outlineLvl w:val="1"/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  <w:t>（试行）》及《公务员录用体检操作</w:t>
      </w:r>
    </w:p>
    <w:p>
      <w:pPr>
        <w:widowControl/>
        <w:spacing w:line="600" w:lineRule="exact"/>
        <w:jc w:val="center"/>
        <w:outlineLvl w:val="1"/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  <w:t>手册（试行）》有关内容的通知</w:t>
      </w:r>
    </w:p>
    <w:p>
      <w:pPr>
        <w:widowControl/>
        <w:spacing w:line="600" w:lineRule="exact"/>
        <w:jc w:val="center"/>
        <w:outlineLvl w:val="1"/>
        <w:rPr>
          <w:rFonts w:hint="eastAsia" w:ascii="楷体_GB2312" w:hAnsi="楷体_GB2312" w:eastAsia="楷体_GB2312" w:cs="楷体_GB2312"/>
          <w:bCs/>
          <w:spacing w:val="38"/>
          <w:kern w:val="36"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spacing w:val="38"/>
          <w:kern w:val="36"/>
          <w:sz w:val="32"/>
          <w:szCs w:val="32"/>
        </w:rPr>
        <w:t>人社部发[2016]140号</w:t>
      </w:r>
    </w:p>
    <w:p>
      <w:pPr>
        <w:widowControl/>
        <w:spacing w:line="600" w:lineRule="exact"/>
        <w:jc w:val="center"/>
        <w:outlineLvl w:val="1"/>
        <w:rPr>
          <w:rFonts w:ascii="华文中宋" w:hAnsi="华文中宋" w:eastAsia="华文中宋" w:cs="宋体"/>
          <w:b/>
          <w:bCs/>
          <w:color w:val="C1190C"/>
          <w:spacing w:val="38"/>
          <w:kern w:val="36"/>
          <w:sz w:val="36"/>
          <w:szCs w:val="36"/>
        </w:rPr>
      </w:pPr>
    </w:p>
    <w:p>
      <w:pPr>
        <w:widowControl/>
        <w:snapToGrid w:val="0"/>
        <w:spacing w:line="600" w:lineRule="exac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各省、自治区、直辖市和新疆生产建设兵团人力资源社会保障厅（局）、卫生计生委、公务员局，国务院各部委、各直属机构人事（干部）部门：</w:t>
      </w:r>
    </w:p>
    <w:p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为进一步提高公务员录用体检工作科学化、规范化水平，人力资源社会保障部、国家卫生计生委和国家公务员局组织医学专家对《公务员录用体检通用标准（试行）》（以下简称《标准》）和《公务员录用体检操作手册（试行）》（以下简称《操作手册》）部分内容进行了修订，现就有关事项通知如下：</w:t>
      </w:r>
    </w:p>
    <w:p>
      <w:pPr>
        <w:widowControl/>
        <w:adjustRightInd w:val="0"/>
        <w:snapToGrid w:val="0"/>
        <w:spacing w:line="600" w:lineRule="exact"/>
        <w:ind w:firstLine="627" w:firstLineChars="196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一、将《标准》第一条修订为：风湿性心脏病、心肌病、冠心病、先天性心脏病等器质性心脏病，不合格。先天性心脏病不需手术者或经手术治愈者，合格。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遇有下列情况之一的，排除病理性改变，合格：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（一）心脏听诊有杂音；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（二）频发期前收缩；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（三）心率每分钟小于50次或大于110次；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（四）心电图有异常的其他情况。</w:t>
      </w:r>
    </w:p>
    <w:p>
      <w:pPr>
        <w:widowControl/>
        <w:adjustRightInd w:val="0"/>
        <w:snapToGrid w:val="0"/>
        <w:spacing w:line="600" w:lineRule="exact"/>
        <w:ind w:firstLine="627" w:firstLineChars="196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二、将《标准》第二条修订为：血压在下列范围内，合格：收缩压小于140mmHg；舒张压小于90mmHg。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三、将《标准》第三条修订为：血液系统疾病，不合格。单纯性缺铁性贫血，血红蛋白男性高于90g／L、女性高于80g／L，合格。</w:t>
      </w:r>
    </w:p>
    <w:p>
      <w:pPr>
        <w:widowControl/>
        <w:adjustRightInd w:val="0"/>
        <w:snapToGrid w:val="0"/>
        <w:spacing w:line="600" w:lineRule="exact"/>
        <w:ind w:firstLine="627" w:firstLineChars="196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四、将《标准》第六条修订为：慢性胰腺炎、溃疡性结肠炎、克罗恩病等严重慢性消化系统疾病，不合格。胃次全切除术后无严重并发症者，合格。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五、将《标准》第七条修订为：各种急慢性肝炎及肝硬化，不合格。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六、将《标准》第八条修订为：恶性肿瘤，不合格。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七、将《标准》第九条修订为：肾炎、慢性肾盂肾炎、多囊肾、肾功能不全，不合格。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八、将《标准》第十九条修订为：双眼矫正视力均低于4.8（小数视力0.6），一眼失明另一眼矫正视力低于4.9（小数视力0.8），有明显视功能损害眼病者，不合格。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九、将《标准》第二十条修订为：双耳均有听力障碍，在使用人工听觉装置情况下，双耳在3米以内耳语仍听不见者，不合格。</w:t>
      </w:r>
    </w:p>
    <w:p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十、《操作手册》根据《标准》上述条文修订情况作了相应修订。</w:t>
      </w:r>
    </w:p>
    <w:p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本通知自2017年1月1日起实施。各地各部门要认真执行修订后的《标准》和《操作手册》，切实做好公务员录用体检工作。在具体工作中，遇有问题，请及时反馈中央公务员主管部门和卫生（卫生计生）行政部门。</w:t>
      </w:r>
    </w:p>
    <w:p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 </w:t>
      </w:r>
    </w:p>
    <w:p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</w:p>
    <w:p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</w:p>
    <w:p>
      <w:pPr>
        <w:widowControl/>
        <w:spacing w:line="600" w:lineRule="exact"/>
        <w:ind w:firstLine="960" w:firstLineChars="3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人力资源社会保障部   国家卫生计生委   国家公务员局</w:t>
      </w:r>
    </w:p>
    <w:p>
      <w:pPr>
        <w:widowControl/>
        <w:snapToGrid w:val="0"/>
        <w:spacing w:line="600" w:lineRule="exact"/>
        <w:ind w:firstLine="3040" w:firstLineChars="95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2016年12月30日</w:t>
      </w:r>
    </w:p>
    <w:p>
      <w:pPr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br w:type="page"/>
      </w:r>
    </w:p>
    <w:p>
      <w:pPr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《公务员录用体检通用标准（试行）》</w:t>
      </w:r>
    </w:p>
    <w:p>
      <w:pPr>
        <w:snapToGrid w:val="0"/>
        <w:spacing w:line="600" w:lineRule="exact"/>
        <w:ind w:firstLine="645"/>
        <w:rPr>
          <w:rFonts w:ascii="仿宋_GB2312" w:eastAsia="仿宋_GB2312"/>
          <w:sz w:val="32"/>
          <w:szCs w:val="32"/>
        </w:rPr>
      </w:pPr>
    </w:p>
    <w:p>
      <w:pPr>
        <w:snapToGrid w:val="0"/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 xml:space="preserve">第一条  </w:t>
      </w:r>
      <w:r>
        <w:rPr>
          <w:rFonts w:hint="eastAsia" w:eastAsia="仿宋_GB2312"/>
          <w:sz w:val="32"/>
          <w:szCs w:val="32"/>
        </w:rPr>
        <w:t>风</w:t>
      </w:r>
      <w:r>
        <w:rPr>
          <w:rFonts w:eastAsia="仿宋_GB2312"/>
          <w:sz w:val="32"/>
          <w:szCs w:val="32"/>
        </w:rPr>
        <w:t>湿性心脏病、心肌病、冠心病、先天性心脏病等器质性心脏病，不合格。先天性心脏病不需手术者或经手术治愈者，合格。</w:t>
      </w:r>
    </w:p>
    <w:p>
      <w:pPr>
        <w:snapToGrid w:val="0"/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遇有下列情况之一的，排除病理性改变，合格：</w:t>
      </w:r>
    </w:p>
    <w:p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（一）心脏听诊有杂音；</w:t>
      </w:r>
    </w:p>
    <w:p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（二）频发期前收缩；</w:t>
      </w:r>
    </w:p>
    <w:p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（三）心率每分钟小于50次或大于110次；</w:t>
      </w:r>
    </w:p>
    <w:p>
      <w:pPr>
        <w:snapToGrid w:val="0"/>
        <w:spacing w:line="600" w:lineRule="exact"/>
        <w:jc w:val="lef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（四）心电图有异常的其他情况。</w:t>
      </w:r>
    </w:p>
    <w:p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血压在下列范围内，合格：收缩压小于140mmHg；舒张压小于90mmHg。</w:t>
      </w:r>
    </w:p>
    <w:p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血液系统疾病，不合格。单纯性缺铁性贫血，血红蛋白男性高于90g／L、女性高于80g／L，合格。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第四条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结核病不合格。但下列情况合格：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（一）原发性肺结核、继发性肺结核、结核性胸膜炎，临床治愈后稳定1年无变化者；</w:t>
      </w:r>
    </w:p>
    <w:p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（二）肺外结核病：肾结核、骨结核、腹膜结核、淋巴结核等，临床治愈后2年无复发，经专科医院检查无变化者。</w:t>
      </w:r>
    </w:p>
    <w:p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第五条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慢性支气管炎伴阻塞性肺气肿、支气管扩张、支气管哮喘，不合格。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第六条</w:t>
      </w:r>
      <w:r>
        <w:rPr>
          <w:rFonts w:hint="eastAsia" w:eastAsia="仿宋_GB2312"/>
          <w:sz w:val="32"/>
          <w:szCs w:val="32"/>
        </w:rPr>
        <w:t xml:space="preserve">  慢性胰腺炎、溃疡性结肠炎、克罗恩病等</w:t>
      </w:r>
      <w:r>
        <w:rPr>
          <w:rFonts w:eastAsia="仿宋_GB2312"/>
          <w:sz w:val="32"/>
          <w:szCs w:val="32"/>
        </w:rPr>
        <w:t>严重慢性消化系统疾病，不合格。</w:t>
      </w:r>
      <w:r>
        <w:rPr>
          <w:rFonts w:eastAsia="仿宋_GB2312"/>
          <w:color w:val="000000"/>
          <w:kern w:val="0"/>
          <w:sz w:val="32"/>
          <w:szCs w:val="32"/>
        </w:rPr>
        <w:t>胃次全切除术后无严重并发症者，合格。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第七条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各种急慢性肝炎及肝硬化，不合格。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第八条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恶性肿瘤，不合格。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第九条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color w:val="000000"/>
          <w:sz w:val="32"/>
          <w:szCs w:val="32"/>
        </w:rPr>
        <w:t>肾炎、慢性肾盂肾炎、多囊肾、肾功能不全，不合格。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糖尿病、尿崩症、肢端肥大症等内分泌系统疾病，不合格。甲状腺功能亢进治愈后1年无症状和体征者，合格。</w:t>
      </w:r>
    </w:p>
    <w:p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第十一条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有癫痫病史、精神病史、癔病史、夜游症、严重的神经官能症（经常头痛头晕、失眠、记忆力明显下降等），精神活性物质滥用和依赖者，不合格。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第十二条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红斑狼疮、皮肌炎和/或多发性肌炎、硬皮病、结节性多动脉炎、类风湿性关节炎等各种弥漫性结缔组织疾病，大动脉炎，不合格。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 xml:space="preserve">第十三条 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</w:t>
      </w:r>
      <w:r>
        <w:rPr>
          <w:rFonts w:eastAsia="仿宋_GB2312"/>
          <w:color w:val="000000"/>
          <w:kern w:val="0"/>
          <w:sz w:val="32"/>
          <w:szCs w:val="32"/>
        </w:rPr>
        <w:t>晚期血吸虫病，晚期血丝虫病兼有橡皮肿或有乳糜尿，不合格。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第十四条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颅骨缺损、颅内异物存留、颅脑畸形、脑外伤后综合征，不合格。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 xml:space="preserve">第十五条 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严重的慢性骨髓炎，不合格。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第十六条</w:t>
      </w: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三度单纯性甲状腺肿，不合格。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第十七条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有梗阻的胆结石或泌尿系结石，不合格。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第十八条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淋病、梅毒、软下疳、性病性淋巴肉芽肿、尖锐湿疣、生殖器疱疹，艾滋病，不合格。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第十九条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hint="eastAsia" w:eastAsia="仿宋_GB2312"/>
          <w:sz w:val="32"/>
          <w:szCs w:val="32"/>
        </w:rPr>
        <w:t>双眼矫正视力均低于4.8（小数视力0.6），一眼失明另一眼矫正视力低于4.9（小数视力0.8），有明显视功能损害眼病者，不合格。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第二十条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双耳均有听力障碍，在使用人工听觉装置情况下，双耳在3米以内耳语仍听不见者，不合格。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第二十一条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未纳入体检标准，影响正常履行职责的其他严重疾病，不合格。</w:t>
      </w:r>
    </w:p>
    <w:p>
      <w:pPr>
        <w:spacing w:line="600" w:lineRule="exact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br w:type="page"/>
      </w:r>
    </w:p>
    <w:p>
      <w:pPr>
        <w:widowControl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28"/>
        </w:rPr>
        <w:t>公务员录用体检特殊标准（试行）</w:t>
      </w:r>
    </w:p>
    <w:p>
      <w:pPr>
        <w:widowControl/>
        <w:spacing w:line="600" w:lineRule="exact"/>
        <w:jc w:val="center"/>
        <w:rPr>
          <w:rFonts w:ascii="华文中宋" w:hAnsi="华文中宋" w:eastAsia="华文中宋" w:cs="华文中宋"/>
          <w:b/>
          <w:bCs/>
          <w:color w:val="000000"/>
          <w:kern w:val="0"/>
          <w:sz w:val="44"/>
          <w:szCs w:val="28"/>
        </w:rPr>
      </w:pPr>
    </w:p>
    <w:p>
      <w:pPr>
        <w:widowControl/>
        <w:spacing w:line="600" w:lineRule="exact"/>
        <w:jc w:val="left"/>
        <w:rPr>
          <w:rFonts w:ascii="仿宋_GB2312" w:hAnsi="仿宋_GB2312" w:eastAsia="仿宋_GB2312" w:cs="宋体"/>
          <w:color w:val="000000"/>
          <w:kern w:val="0"/>
          <w:sz w:val="32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　　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本标准适用于报考对身体条件有特殊要求职位公务员的考生。报考对身体条件有特殊要求职位公务员的考生，其身体条件应当符合《公务员录用体检通用标准（试行）》和本标准有关职位对身体条件的要求。</w:t>
      </w:r>
    </w:p>
    <w:p>
      <w:pPr>
        <w:widowControl/>
        <w:spacing w:line="600" w:lineRule="exact"/>
        <w:jc w:val="center"/>
        <w:rPr>
          <w:rFonts w:ascii="黑体" w:hAnsi="黑体" w:eastAsia="黑体" w:cs="宋体"/>
          <w:color w:val="000000"/>
          <w:kern w:val="0"/>
          <w:sz w:val="32"/>
          <w:szCs w:val="28"/>
        </w:rPr>
      </w:pPr>
      <w:r>
        <w:rPr>
          <w:rFonts w:hint="eastAsia" w:ascii="黑体" w:hAnsi="黑体" w:eastAsia="黑体" w:cs="宋体"/>
          <w:b/>
          <w:bCs/>
          <w:color w:val="000000"/>
          <w:kern w:val="0"/>
          <w:sz w:val="32"/>
          <w:szCs w:val="28"/>
        </w:rPr>
        <w:t>第一部分  人民警察职位</w:t>
      </w:r>
    </w:p>
    <w:p>
      <w:pPr>
        <w:widowControl/>
        <w:adjustRightInd w:val="0"/>
        <w:snapToGrid w:val="0"/>
        <w:spacing w:line="600" w:lineRule="exact"/>
        <w:ind w:firstLine="600" w:firstLineChars="200"/>
        <w:rPr>
          <w:rFonts w:ascii="仿宋_GB2312" w:hAnsi="仿宋_GB2312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t>第一条  单侧裸眼视力低于4.8，不合格（国家安全机关专业技术职位除外）。法医、物证检验及鉴定、信息通信、网络安全管理、金融财会、外语及少数民族语言翻译、交通安全技术、安全防范技术、排爆、警犬技术等职位，单侧矫正视力低于5.0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t>　　第二条  色盲，不合格。色弱，法医、物证检验及鉴定职位，不合格。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t>　　第三条  影响面容且难以治愈的皮肤病（如白癜风、银屑病、血管瘤、斑痣等），或者外观存在明显疾病特征（如五官畸形、不能自行矫正的斜颈、步态异常等），不合格。</w:t>
      </w:r>
    </w:p>
    <w:p>
      <w:pPr>
        <w:widowControl/>
        <w:adjustRightInd w:val="0"/>
        <w:snapToGrid w:val="0"/>
        <w:spacing w:line="600" w:lineRule="exact"/>
        <w:ind w:firstLine="600" w:firstLineChars="200"/>
        <w:rPr>
          <w:rFonts w:ascii="仿宋_GB2312" w:hAnsi="仿宋_GB2312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t>第四条  文身，不合格。</w:t>
      </w:r>
    </w:p>
    <w:p>
      <w:pPr>
        <w:widowControl/>
        <w:adjustRightInd w:val="0"/>
        <w:snapToGrid w:val="0"/>
        <w:spacing w:line="600" w:lineRule="exact"/>
        <w:ind w:firstLine="600" w:firstLineChars="200"/>
        <w:rPr>
          <w:rFonts w:ascii="仿宋_GB2312" w:hAnsi="仿宋_GB2312" w:eastAsia="仿宋_GB2312" w:cs="宋体"/>
          <w:color w:val="000000"/>
          <w:kern w:val="0"/>
          <w:sz w:val="32"/>
          <w:szCs w:val="28"/>
        </w:rPr>
      </w:pP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t>第五条  肢体功能障碍，不合格。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t xml:space="preserve">    第六条  单侧耳语听力低于&lt;5米&gt;，不合格。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t xml:space="preserve">    第七条  嗅觉迟钝，不合格。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0"/>
          <w:szCs w:val="30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 xml:space="preserve">    第八条  乙肝病原携带者，特警职位，不合格。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 xml:space="preserve">    第九条  中国民航空中警察职位，身高170</w:t>
      </w:r>
      <w:r>
        <w:rPr>
          <w:rFonts w:hint="eastAsia" w:ascii="仿宋_GB2312" w:hAnsi="仿宋_GB2312" w:eastAsia="仿宋_GB2312" w:cs="宋体"/>
          <w:vanish/>
          <w:kern w:val="0"/>
          <w:sz w:val="32"/>
          <w:szCs w:val="28"/>
          <w:highlight w:val="yellow"/>
        </w:rPr>
        <w:t>&lt;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-185厘米</w:t>
      </w:r>
      <w:r>
        <w:rPr>
          <w:rFonts w:hint="eastAsia" w:ascii="仿宋_GB2312" w:hAnsi="仿宋_GB2312" w:eastAsia="仿宋_GB2312" w:cs="宋体"/>
          <w:vanish/>
          <w:kern w:val="0"/>
          <w:sz w:val="32"/>
          <w:szCs w:val="28"/>
          <w:highlight w:val="yellow"/>
        </w:rPr>
        <w:t>&gt;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，且符合《中国民用航空人员医学标准和体检合格证管理规则》IVb级体检合格证（67.415（c）项除外）的医学标准，合格。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　　第十条  海关海上缉私船舶驾驶职位、海上缉私轮机管理职位、海上缉私查私职位、出入境边防检查船舶驾驶职位，还需执行船员健康检查国家标准和《关于调整有关船员健康检查要求的通知》（海船员</w:t>
      </w:r>
      <w:r>
        <w:rPr>
          <w:rFonts w:hint="eastAsia" w:ascii="仿宋_GB2312" w:hAnsi="仿宋_GB2312" w:eastAsia="仿宋_GB2312"/>
          <w:sz w:val="32"/>
        </w:rPr>
        <w:t>〔2010〕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306号）。</w:t>
      </w:r>
    </w:p>
    <w:p>
      <w:pPr>
        <w:widowControl/>
        <w:adjustRightInd w:val="0"/>
        <w:snapToGrid w:val="0"/>
        <w:spacing w:line="600" w:lineRule="exact"/>
        <w:jc w:val="center"/>
        <w:rPr>
          <w:rFonts w:ascii="黑体" w:hAnsi="黑体" w:eastAsia="黑体" w:cs="宋体"/>
          <w:color w:val="000000"/>
          <w:kern w:val="0"/>
          <w:sz w:val="32"/>
          <w:szCs w:val="28"/>
        </w:rPr>
      </w:pPr>
      <w:r>
        <w:rPr>
          <w:rFonts w:hint="eastAsia" w:ascii="黑体" w:hAnsi="黑体" w:eastAsia="黑体" w:cs="宋体"/>
          <w:b/>
          <w:bCs/>
          <w:color w:val="000000"/>
          <w:kern w:val="0"/>
          <w:sz w:val="32"/>
          <w:szCs w:val="28"/>
        </w:rPr>
        <w:t>第二部分  其他职位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宋体"/>
          <w:color w:val="000000"/>
          <w:kern w:val="0"/>
          <w:sz w:val="32"/>
          <w:szCs w:val="28"/>
        </w:rPr>
      </w:pP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第十一条  色弱，口岸现场旅客检查职位、海关货物查验职位、测绘及地图印刷方面职位、医学检验职位、纺织品检验监管职位、仪器检验监管职位、化妆品检验监管职位及动植物检疫职位，不合格；色盲（单色识别能力正常者除外），外交部门职位、机电检验监管职位、化工产品检验监管职位、化矿产品检验监管职位、煤矿安全监察执法职位及登轮检疫鉴定职位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　　第十二条  肢体功能障碍，煤矿安全监察执法职位、登轮检疫鉴定职位、现场查验职位及海关货物查验职位，不合格。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　　第十三条  双侧耳语听力均低于</w:t>
      </w:r>
      <w:r>
        <w:rPr>
          <w:rFonts w:hint="eastAsia" w:ascii="仿宋_GB2312" w:hAnsi="仿宋_GB2312" w:eastAsia="仿宋_GB2312" w:cs="宋体"/>
          <w:vanish/>
          <w:kern w:val="0"/>
          <w:sz w:val="32"/>
          <w:szCs w:val="28"/>
          <w:highlight w:val="yellow"/>
        </w:rPr>
        <w:t>&lt;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5米</w:t>
      </w:r>
      <w:r>
        <w:rPr>
          <w:rFonts w:hint="eastAsia" w:ascii="仿宋_GB2312" w:hAnsi="仿宋_GB2312" w:eastAsia="仿宋_GB2312" w:cs="宋体"/>
          <w:vanish/>
          <w:kern w:val="0"/>
          <w:sz w:val="32"/>
          <w:szCs w:val="28"/>
          <w:highlight w:val="yellow"/>
        </w:rPr>
        <w:t>&gt;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，机电检验监管职位、化工产品检验监管职位、化矿产品检验监管职位、动物检疫职位及煤矿安全监察执法职位，不合格。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　　第十四条  嗅觉迟钝，食品检验监管职位、化妆品检验监管职位、动植物检疫职位、医学检验职位、卫生检疫职位、化工产品检验监管职位及海关货物查验职位，不合格。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　　第十五条  传染性、化脓性或渗出性皮肤病，医学检验职位、卫生检疫职位、食品检验监管职位、化妆品检验监管职位、动植物检疫职位、化工产品检验监管职位及口岸现场旅客检查职位，不合格。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　　第十六条  中国民航飞行技术监管职位，执行《中国民用航空人员医学标准和体检合格证管理规则》的Ⅰ级（67.115（5）项除外）或Ⅱ级体检合格证的医学标准。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br w:type="textWrapping"/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　　第十七条  水上作业人员职位，执行船员健康检查国家标准和《关于调整有关船员健康检查要求的通知》（海船员</w:t>
      </w:r>
      <w:r>
        <w:rPr>
          <w:rFonts w:hint="eastAsia" w:ascii="仿宋_GB2312" w:hAnsi="仿宋_GB2312" w:eastAsia="仿宋_GB2312"/>
          <w:sz w:val="32"/>
        </w:rPr>
        <w:t>〔2010〕</w:t>
      </w: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8"/>
        </w:rPr>
        <w:t>306号）。</w:t>
      </w:r>
    </w:p>
    <w:p/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Style w:val="6"/>
                              <w:rFonts w:hint="eastAsia" w:eastAsia="宋体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Style w:val="6"/>
                        <w:rFonts w:hint="eastAsia" w:eastAsia="宋体"/>
                        <w:lang w:val="en-US" w:eastAsia="zh-CN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hint="eastAsia" w:ascii="宋体" w:hAnsi="宋体" w:eastAsia="宋体" w:cs="宋体"/>
                        <w:sz w:val="28"/>
                        <w:szCs w:val="28"/>
                      </w:rPr>
                      <w:t>17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6B13A4"/>
    <w:rsid w:val="075140ED"/>
    <w:rsid w:val="0E0D0589"/>
    <w:rsid w:val="1C9D48A2"/>
    <w:rsid w:val="4A6B13A4"/>
    <w:rsid w:val="5CE454DF"/>
    <w:rsid w:val="5EDB5B7D"/>
    <w:rsid w:val="666A7D69"/>
    <w:rsid w:val="6BBC14F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3043</Words>
  <Characters>3144</Characters>
  <Lines>0</Lines>
  <Paragraphs>0</Paragraphs>
  <TotalTime>1.33333333333333</TotalTime>
  <ScaleCrop>false</ScaleCrop>
  <LinksUpToDate>false</LinksUpToDate>
  <CharactersWithSpaces>3272</CharactersWithSpaces>
  <Application>WPS Office_12.1.0.16894_F1E327BC-269C-435d-A152-05C5408002CA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2019-07-17T09:45:00Z</dcterms:created>
  <dc:creator>怕冷的企鹅</dc:creator>
  <cp:lastModifiedBy>WPS_1602223834</cp:lastModifiedBy>
  <dcterms:modified xsi:type="dcterms:W3CDTF">2024-05-14T02:44:02Z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2052-12.1.0.16894</vt:lpwstr>
  </property>
  <property fmtid="{D5CDD505-2E9C-101B-9397-08002B2CF9AE}" pid="3" name="ICV">
    <vt:lpwstr>667DDC5668224D3693DA3612D09B5772_13</vt:lpwstr>
  </property>
</Properties>
</file>