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hint="eastAsia" w:ascii="黑体" w:hAnsi="黑体" w:eastAsia="黑体" w:cs="黑体"/>
          <w:color w:val="auto"/>
          <w:kern w:val="2"/>
          <w:sz w:val="32"/>
          <w:szCs w:val="32"/>
          <w:lang w:eastAsia="zh-CN"/>
        </w:rPr>
      </w:pPr>
      <w:r>
        <w:rPr>
          <w:rFonts w:hint="eastAsia" w:ascii="黑体" w:hAnsi="黑体" w:eastAsia="黑体" w:cs="黑体"/>
          <w:color w:val="auto"/>
          <w:kern w:val="2"/>
          <w:sz w:val="32"/>
          <w:szCs w:val="32"/>
        </w:rPr>
        <w:t>附件</w:t>
      </w:r>
      <w:r>
        <w:rPr>
          <w:rFonts w:hint="eastAsia" w:ascii="黑体" w:hAnsi="黑体" w:eastAsia="黑体" w:cs="黑体"/>
          <w:color w:val="auto"/>
          <w:kern w:val="2"/>
          <w:sz w:val="32"/>
          <w:szCs w:val="32"/>
          <w:lang w:val="en-US" w:eastAsia="zh-CN"/>
        </w:rPr>
        <w:t>1</w:t>
      </w:r>
    </w:p>
    <w:p>
      <w:pPr>
        <w:spacing w:line="600" w:lineRule="exact"/>
        <w:jc w:val="center"/>
        <w:rPr>
          <w:rFonts w:hint="eastAsia" w:ascii="方正小标宋简体" w:hAnsi="方正小标宋简体" w:eastAsia="方正小标宋简体" w:cs="方正小标宋简体"/>
          <w:color w:val="auto"/>
          <w:w w:val="100"/>
          <w:kern w:val="0"/>
          <w:sz w:val="44"/>
          <w:szCs w:val="44"/>
          <w:lang w:val="en-US" w:eastAsia="zh-CN"/>
        </w:rPr>
      </w:pPr>
      <w:bookmarkStart w:id="0" w:name="_GoBack"/>
      <w:r>
        <w:rPr>
          <w:rFonts w:hint="eastAsia" w:ascii="方正小标宋简体" w:hAnsi="方正小标宋简体" w:eastAsia="方正小标宋简体" w:cs="方正小标宋简体"/>
          <w:color w:val="auto"/>
          <w:w w:val="100"/>
          <w:kern w:val="0"/>
          <w:sz w:val="44"/>
          <w:szCs w:val="44"/>
          <w:lang w:val="en-US" w:eastAsia="zh-CN"/>
        </w:rPr>
        <w:t>深圳市</w:t>
      </w:r>
      <w:r>
        <w:rPr>
          <w:rFonts w:hint="default" w:ascii="方正小标宋简体" w:hAnsi="方正小标宋简体" w:eastAsia="方正小标宋简体" w:cs="方正小标宋简体"/>
          <w:color w:val="auto"/>
          <w:w w:val="100"/>
          <w:kern w:val="0"/>
          <w:sz w:val="44"/>
          <w:szCs w:val="44"/>
          <w:lang w:eastAsia="zh-CN"/>
        </w:rPr>
        <w:t>人民检察院</w:t>
      </w:r>
      <w:r>
        <w:rPr>
          <w:rFonts w:hint="eastAsia" w:ascii="方正小标宋简体" w:hAnsi="方正小标宋简体" w:eastAsia="方正小标宋简体" w:cs="方正小标宋简体"/>
          <w:color w:val="auto"/>
          <w:w w:val="100"/>
          <w:kern w:val="0"/>
          <w:sz w:val="44"/>
          <w:szCs w:val="44"/>
          <w:lang w:eastAsia="zh-CN"/>
        </w:rPr>
        <w:t>直</w:t>
      </w:r>
      <w:r>
        <w:rPr>
          <w:rFonts w:hint="eastAsia" w:ascii="方正小标宋简体" w:hAnsi="方正小标宋简体" w:eastAsia="方正小标宋简体" w:cs="方正小标宋简体"/>
          <w:color w:val="auto"/>
          <w:w w:val="100"/>
          <w:kern w:val="0"/>
          <w:sz w:val="44"/>
          <w:szCs w:val="44"/>
          <w:lang w:val="en-US" w:eastAsia="zh-CN"/>
        </w:rPr>
        <w:t>属事业单位2024年</w:t>
      </w:r>
    </w:p>
    <w:p>
      <w:pPr>
        <w:spacing w:line="600" w:lineRule="exact"/>
        <w:jc w:val="center"/>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公开招聘资格复审材料目录</w:t>
      </w:r>
    </w:p>
    <w:bookmarkEnd w:id="0"/>
    <w:p>
      <w:pPr>
        <w:widowControl/>
        <w:tabs>
          <w:tab w:val="left" w:pos="450"/>
        </w:tabs>
        <w:adjustRightInd w:val="0"/>
        <w:snapToGrid w:val="0"/>
        <w:spacing w:after="156" w:afterLines="50"/>
        <w:rPr>
          <w:rFonts w:hint="eastAsia" w:ascii="仿宋_GB2312" w:hAnsi="宋体" w:eastAsia="仿宋_GB2312" w:cs="宋体"/>
          <w:b/>
          <w:color w:val="auto"/>
          <w:kern w:val="0"/>
          <w:sz w:val="28"/>
          <w:szCs w:val="28"/>
          <w:lang w:eastAsia="zh-CN"/>
        </w:rPr>
      </w:pPr>
    </w:p>
    <w:p>
      <w:pPr>
        <w:widowControl/>
        <w:tabs>
          <w:tab w:val="left" w:pos="450"/>
        </w:tabs>
        <w:adjustRightInd w:val="0"/>
        <w:snapToGrid w:val="0"/>
        <w:spacing w:after="156" w:afterLines="50"/>
        <w:rPr>
          <w:rFonts w:hint="default" w:ascii="仿宋_GB2312" w:hAnsi="宋体" w:eastAsia="仿宋_GB2312" w:cs="宋体"/>
          <w:b/>
          <w:color w:val="auto"/>
          <w:kern w:val="0"/>
          <w:sz w:val="28"/>
          <w:szCs w:val="28"/>
          <w:lang w:val="en-US" w:eastAsia="zh-CN"/>
        </w:rPr>
      </w:pPr>
      <w:r>
        <w:rPr>
          <w:rFonts w:hint="eastAsia" w:ascii="仿宋_GB2312" w:hAnsi="宋体" w:eastAsia="仿宋_GB2312" w:cs="宋体"/>
          <w:b/>
          <w:color w:val="auto"/>
          <w:kern w:val="0"/>
          <w:sz w:val="28"/>
          <w:szCs w:val="28"/>
          <w:lang w:eastAsia="zh-CN"/>
        </w:rPr>
        <w:t>报考事业单位：</w:t>
      </w:r>
      <w:r>
        <w:rPr>
          <w:rFonts w:hint="eastAsia" w:ascii="仿宋_GB2312" w:hAnsi="宋体" w:eastAsia="仿宋_GB2312" w:cs="宋体"/>
          <w:b/>
          <w:color w:val="auto"/>
          <w:kern w:val="0"/>
          <w:sz w:val="28"/>
          <w:szCs w:val="28"/>
          <w:lang w:val="en-US" w:eastAsia="zh-CN"/>
        </w:rPr>
        <w:t xml:space="preserve">                   报考岗位代码：</w:t>
      </w:r>
    </w:p>
    <w:p>
      <w:pPr>
        <w:widowControl/>
        <w:tabs>
          <w:tab w:val="left" w:pos="450"/>
        </w:tabs>
        <w:adjustRightInd w:val="0"/>
        <w:snapToGrid w:val="0"/>
        <w:spacing w:after="156" w:afterLines="50"/>
        <w:rPr>
          <w:rFonts w:hint="eastAsia"/>
          <w:color w:val="auto"/>
        </w:rPr>
      </w:pPr>
      <w:r>
        <w:rPr>
          <w:rFonts w:hint="eastAsia" w:ascii="仿宋_GB2312" w:hAnsi="宋体" w:eastAsia="仿宋_GB2312" w:cs="宋体"/>
          <w:b/>
          <w:color w:val="auto"/>
          <w:kern w:val="0"/>
          <w:sz w:val="28"/>
          <w:szCs w:val="28"/>
        </w:rPr>
        <w:t xml:space="preserve">考生姓名： </w:t>
      </w:r>
      <w:r>
        <w:rPr>
          <w:rFonts w:hint="eastAsia" w:ascii="仿宋_GB2312" w:hAnsi="宋体" w:eastAsia="仿宋_GB2312" w:cs="宋体"/>
          <w:b/>
          <w:color w:val="auto"/>
          <w:kern w:val="0"/>
          <w:sz w:val="28"/>
          <w:szCs w:val="28"/>
          <w:lang w:val="en-US" w:eastAsia="zh-CN"/>
        </w:rPr>
        <w:t xml:space="preserve">   </w:t>
      </w:r>
      <w:r>
        <w:rPr>
          <w:rFonts w:hint="eastAsia" w:ascii="仿宋_GB2312" w:hAnsi="宋体" w:eastAsia="仿宋_GB2312" w:cs="宋体"/>
          <w:b/>
          <w:color w:val="auto"/>
          <w:kern w:val="0"/>
          <w:sz w:val="28"/>
          <w:szCs w:val="28"/>
        </w:rPr>
        <w:t xml:space="preserve">         </w:t>
      </w:r>
      <w:r>
        <w:rPr>
          <w:rFonts w:hint="eastAsia" w:ascii="仿宋_GB2312" w:hAnsi="宋体" w:eastAsia="仿宋_GB2312" w:cs="宋体"/>
          <w:b/>
          <w:color w:val="auto"/>
          <w:kern w:val="0"/>
          <w:sz w:val="28"/>
          <w:szCs w:val="28"/>
          <w:lang w:val="en-US" w:eastAsia="zh-CN"/>
        </w:rPr>
        <w:t xml:space="preserve">          </w:t>
      </w:r>
      <w:r>
        <w:rPr>
          <w:rFonts w:hint="eastAsia" w:ascii="仿宋_GB2312" w:hAnsi="宋体" w:eastAsia="仿宋_GB2312" w:cs="宋体"/>
          <w:b/>
          <w:color w:val="auto"/>
          <w:kern w:val="0"/>
          <w:sz w:val="28"/>
          <w:szCs w:val="28"/>
          <w:lang w:val="en-US" w:eastAsia="zh-CN" w:bidi="ar-SA"/>
        </w:rPr>
        <w:t>考生手机号码及邮箱：</w:t>
      </w:r>
    </w:p>
    <w:tbl>
      <w:tblPr>
        <w:tblStyle w:val="4"/>
        <w:tblpPr w:leftFromText="180" w:rightFromText="180" w:vertAnchor="text" w:horzAnchor="page" w:tblpX="1023" w:tblpY="26"/>
        <w:tblOverlap w:val="never"/>
        <w:tblW w:w="10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546"/>
        <w:gridCol w:w="2618"/>
        <w:gridCol w:w="5618"/>
        <w:gridCol w:w="6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b/>
                <w:color w:val="auto"/>
                <w:kern w:val="0"/>
                <w:sz w:val="28"/>
                <w:szCs w:val="28"/>
              </w:rPr>
            </w:pPr>
            <w:r>
              <w:rPr>
                <w:rFonts w:hint="eastAsia" w:ascii="仿宋_GB2312" w:hAnsi="宋体" w:eastAsia="仿宋_GB2312" w:cs="宋体"/>
                <w:b/>
                <w:color w:val="auto"/>
                <w:kern w:val="0"/>
                <w:sz w:val="28"/>
                <w:szCs w:val="28"/>
              </w:rPr>
              <w:t>序号</w:t>
            </w:r>
          </w:p>
        </w:tc>
        <w:tc>
          <w:tcPr>
            <w:tcW w:w="3164" w:type="dxa"/>
            <w:gridSpan w:val="2"/>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b/>
                <w:color w:val="auto"/>
                <w:kern w:val="0"/>
                <w:sz w:val="28"/>
                <w:szCs w:val="28"/>
                <w:lang w:val="en-US" w:eastAsia="zh-CN"/>
              </w:rPr>
            </w:pPr>
            <w:r>
              <w:rPr>
                <w:rFonts w:hint="eastAsia" w:ascii="仿宋_GB2312" w:hAnsi="宋体" w:eastAsia="仿宋_GB2312" w:cs="宋体"/>
                <w:b/>
                <w:color w:val="auto"/>
                <w:kern w:val="0"/>
                <w:sz w:val="28"/>
                <w:szCs w:val="28"/>
              </w:rPr>
              <w:t>材料名称</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b/>
                <w:color w:val="auto"/>
                <w:kern w:val="0"/>
                <w:sz w:val="28"/>
                <w:szCs w:val="28"/>
                <w:lang w:eastAsia="zh-CN"/>
              </w:rPr>
            </w:pPr>
            <w:r>
              <w:rPr>
                <w:rFonts w:hint="eastAsia" w:ascii="仿宋_GB2312" w:hAnsi="宋体" w:eastAsia="仿宋_GB2312" w:cs="宋体"/>
                <w:b/>
                <w:color w:val="auto"/>
                <w:kern w:val="0"/>
                <w:sz w:val="28"/>
                <w:szCs w:val="28"/>
                <w:lang w:eastAsia="zh-CN"/>
              </w:rPr>
              <w:t>提交说明</w:t>
            </w:r>
          </w:p>
          <w:p>
            <w:pPr>
              <w:widowControl/>
              <w:tabs>
                <w:tab w:val="left" w:pos="450"/>
              </w:tabs>
              <w:adjustRightInd w:val="0"/>
              <w:snapToGrid w:val="0"/>
              <w:spacing w:line="400" w:lineRule="exact"/>
              <w:jc w:val="center"/>
              <w:rPr>
                <w:rFonts w:hint="default" w:ascii="仿宋_GB2312" w:hAnsi="宋体" w:eastAsia="仿宋_GB2312" w:cs="宋体"/>
                <w:b/>
                <w:color w:val="auto"/>
                <w:kern w:val="0"/>
                <w:sz w:val="28"/>
                <w:szCs w:val="28"/>
                <w:lang w:val="en-US" w:eastAsia="zh-CN"/>
              </w:rPr>
            </w:pPr>
            <w:r>
              <w:rPr>
                <w:rFonts w:hint="eastAsia" w:ascii="仿宋_GB2312" w:hAnsi="宋体" w:eastAsia="仿宋_GB2312" w:cs="宋体"/>
                <w:b/>
                <w:color w:val="auto"/>
                <w:kern w:val="0"/>
                <w:sz w:val="28"/>
                <w:szCs w:val="28"/>
                <w:lang w:eastAsia="zh-CN"/>
              </w:rPr>
              <w:t>（所有材料以</w:t>
            </w:r>
            <w:r>
              <w:rPr>
                <w:rFonts w:hint="eastAsia" w:ascii="仿宋_GB2312" w:hAnsi="宋体" w:eastAsia="仿宋_GB2312" w:cs="宋体"/>
                <w:b/>
                <w:color w:val="auto"/>
                <w:kern w:val="0"/>
                <w:sz w:val="28"/>
                <w:szCs w:val="28"/>
                <w:lang w:val="en-US" w:eastAsia="zh-CN"/>
              </w:rPr>
              <w:t>PDF格式提交）</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b/>
                <w:color w:val="auto"/>
                <w:kern w:val="0"/>
                <w:sz w:val="28"/>
                <w:szCs w:val="28"/>
                <w:lang w:eastAsia="zh-CN"/>
              </w:rPr>
            </w:pPr>
            <w:r>
              <w:rPr>
                <w:rFonts w:hint="eastAsia" w:ascii="仿宋_GB2312" w:hAnsi="宋体" w:eastAsia="仿宋_GB2312" w:cs="宋体"/>
                <w:b/>
                <w:color w:val="auto"/>
                <w:kern w:val="0"/>
                <w:sz w:val="28"/>
                <w:szCs w:val="28"/>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rPr>
            </w:pPr>
            <w:r>
              <w:rPr>
                <w:rFonts w:hint="eastAsia" w:ascii="仿宋_GB2312" w:hAnsi="宋体" w:eastAsia="仿宋_GB2312" w:cs="宋体"/>
                <w:color w:val="auto"/>
                <w:kern w:val="0"/>
                <w:sz w:val="24"/>
                <w:szCs w:val="24"/>
              </w:rPr>
              <w:t>1</w:t>
            </w:r>
          </w:p>
        </w:tc>
        <w:tc>
          <w:tcPr>
            <w:tcW w:w="3164" w:type="dxa"/>
            <w:gridSpan w:val="2"/>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rPr>
            </w:pPr>
            <w:r>
              <w:rPr>
                <w:rFonts w:hint="eastAsia" w:ascii="仿宋_GB2312" w:hAnsi="宋体" w:eastAsia="仿宋_GB2312" w:cs="宋体"/>
                <w:color w:val="auto"/>
                <w:kern w:val="0"/>
                <w:sz w:val="24"/>
                <w:szCs w:val="24"/>
              </w:rPr>
              <w:t>居民身份证</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lang w:val="en-US" w:eastAsia="zh-CN"/>
              </w:rPr>
              <w:t>提交</w:t>
            </w:r>
            <w:r>
              <w:rPr>
                <w:rFonts w:hint="eastAsia" w:ascii="仿宋_GB2312" w:hAnsi="宋体" w:eastAsia="仿宋_GB2312" w:cs="宋体"/>
                <w:color w:val="auto"/>
                <w:kern w:val="0"/>
                <w:sz w:val="24"/>
                <w:szCs w:val="24"/>
                <w:lang w:eastAsia="zh-CN"/>
              </w:rPr>
              <w:t>考生本人网上报名所使用的有效居民身份证正反面。图片须能清晰辨别出考生姓名、性别、出生日期、身份证号码、头像等信息。港澳</w:t>
            </w:r>
            <w:r>
              <w:rPr>
                <w:rFonts w:hint="eastAsia" w:ascii="仿宋_GB2312" w:hAnsi="宋体" w:eastAsia="仿宋_GB2312" w:cs="宋体"/>
                <w:color w:val="auto"/>
                <w:kern w:val="0"/>
                <w:sz w:val="24"/>
                <w:szCs w:val="24"/>
                <w:lang w:val="en-US" w:eastAsia="zh-CN"/>
              </w:rPr>
              <w:t>居民提供永久性居民身份证及港澳居民来往内地通行证</w:t>
            </w:r>
            <w:r>
              <w:rPr>
                <w:rFonts w:hint="eastAsia" w:ascii="仿宋_GB2312" w:hAnsi="宋体" w:eastAsia="仿宋_GB2312" w:cs="宋体"/>
                <w:color w:val="000000"/>
                <w:kern w:val="0"/>
                <w:sz w:val="24"/>
                <w:szCs w:val="24"/>
                <w:lang w:val="en-US" w:eastAsia="zh-CN"/>
              </w:rPr>
              <w:t>。</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2</w:t>
            </w:r>
          </w:p>
        </w:tc>
        <w:tc>
          <w:tcPr>
            <w:tcW w:w="3164" w:type="dxa"/>
            <w:gridSpan w:val="2"/>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lang w:eastAsia="zh-CN"/>
              </w:rPr>
              <w:t>报名表</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rPr>
              <w:t>报名系统</w:t>
            </w:r>
            <w:r>
              <w:rPr>
                <w:rFonts w:hint="eastAsia" w:ascii="仿宋_GB2312" w:hAnsi="宋体" w:eastAsia="仿宋_GB2312" w:cs="宋体"/>
                <w:color w:val="auto"/>
                <w:kern w:val="0"/>
                <w:sz w:val="24"/>
                <w:szCs w:val="24"/>
                <w:lang w:val="en-US" w:eastAsia="zh-CN"/>
              </w:rPr>
              <w:t>在线</w:t>
            </w:r>
            <w:r>
              <w:rPr>
                <w:rFonts w:hint="eastAsia" w:ascii="仿宋_GB2312" w:hAnsi="宋体" w:eastAsia="仿宋_GB2312" w:cs="宋体"/>
                <w:color w:val="auto"/>
                <w:kern w:val="0"/>
                <w:sz w:val="24"/>
                <w:szCs w:val="24"/>
              </w:rPr>
              <w:t>打印</w:t>
            </w:r>
            <w:r>
              <w:rPr>
                <w:rFonts w:hint="eastAsia" w:ascii="仿宋_GB2312" w:hAnsi="宋体" w:eastAsia="仿宋_GB2312" w:cs="宋体"/>
                <w:color w:val="auto"/>
                <w:kern w:val="0"/>
                <w:sz w:val="24"/>
                <w:szCs w:val="24"/>
                <w:lang w:val="en-US" w:eastAsia="zh-CN"/>
              </w:rPr>
              <w:t>后扫描成PDF格式上传</w:t>
            </w:r>
            <w:r>
              <w:rPr>
                <w:rFonts w:hint="eastAsia" w:ascii="仿宋_GB2312" w:hAnsi="宋体" w:eastAsia="仿宋_GB2312" w:cs="宋体"/>
                <w:color w:val="auto"/>
                <w:kern w:val="0"/>
                <w:sz w:val="24"/>
                <w:szCs w:val="24"/>
                <w:lang w:eastAsia="zh-CN"/>
              </w:rPr>
              <w:t>。</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3</w:t>
            </w:r>
          </w:p>
        </w:tc>
        <w:tc>
          <w:tcPr>
            <w:tcW w:w="546" w:type="dxa"/>
            <w:vMerge w:val="restart"/>
            <w:tcBorders>
              <w:top w:val="single" w:color="auto" w:sz="4" w:space="0"/>
              <w:left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4"/>
                <w:szCs w:val="24"/>
                <w:lang w:eastAsia="zh-CN"/>
              </w:rPr>
              <w:t>学历学位材料</w:t>
            </w:r>
          </w:p>
        </w:tc>
        <w:tc>
          <w:tcPr>
            <w:tcW w:w="2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lang w:eastAsia="zh-CN"/>
              </w:rPr>
              <w:t>毕业证书、学位证书</w:t>
            </w:r>
          </w:p>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lang w:eastAsia="zh-CN"/>
              </w:rPr>
              <w:t>及学历、学位验证证明</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720"/>
              <w:jc w:val="center"/>
              <w:textAlignment w:val="auto"/>
              <w:rPr>
                <w:rFonts w:hint="eastAsia" w:ascii="仿宋_GB2312" w:hAnsi="宋体" w:eastAsia="仿宋_GB2312" w:cs="宋体"/>
                <w:color w:val="auto"/>
                <w:kern w:val="0"/>
                <w:sz w:val="24"/>
                <w:szCs w:val="24"/>
                <w:lang w:val="en-US" w:eastAsia="zh-CN" w:bidi="ar-SA"/>
              </w:rPr>
            </w:pP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40" w:lineRule="exact"/>
              <w:ind w:left="0" w:right="0" w:firstLine="720"/>
              <w:jc w:val="center"/>
              <w:textAlignment w:val="auto"/>
              <w:rPr>
                <w:rFonts w:hint="eastAsia" w:ascii="仿宋_GB2312" w:hAnsi="宋体" w:eastAsia="仿宋_GB2312" w:cs="宋体"/>
                <w:color w:val="auto"/>
                <w:kern w:val="0"/>
                <w:sz w:val="24"/>
                <w:szCs w:val="24"/>
                <w:lang w:val="en-US" w:eastAsia="zh-CN" w:bidi="ar-SA"/>
              </w:rPr>
            </w:pPr>
            <w:r>
              <w:rPr>
                <w:rFonts w:hint="eastAsia" w:ascii="仿宋_GB2312" w:hAnsi="宋体" w:eastAsia="仿宋_GB2312" w:cs="宋体"/>
                <w:color w:val="auto"/>
                <w:kern w:val="0"/>
                <w:sz w:val="24"/>
                <w:szCs w:val="24"/>
                <w:lang w:val="en-US" w:eastAsia="zh-CN" w:bidi="ar-SA"/>
              </w:rPr>
              <w:t>提供各阶段学历材料</w:t>
            </w:r>
            <w:r>
              <w:rPr>
                <w:rFonts w:hint="eastAsia" w:ascii="仿宋_GB2312" w:hAnsi="宋体" w:eastAsia="仿宋_GB2312" w:cs="宋体"/>
                <w:b/>
                <w:bCs/>
                <w:color w:val="auto"/>
                <w:kern w:val="0"/>
                <w:sz w:val="24"/>
                <w:szCs w:val="24"/>
                <w:lang w:val="en-US" w:eastAsia="zh-CN" w:bidi="ar-SA"/>
              </w:rPr>
              <w:t>（本科及以上）</w:t>
            </w:r>
            <w:r>
              <w:rPr>
                <w:rFonts w:hint="eastAsia" w:ascii="仿宋_GB2312" w:hAnsi="宋体" w:eastAsia="仿宋_GB2312" w:cs="宋体"/>
                <w:color w:val="auto"/>
                <w:kern w:val="0"/>
                <w:sz w:val="24"/>
                <w:szCs w:val="24"/>
                <w:lang w:val="en-US" w:eastAsia="zh-CN" w:bidi="ar-SA"/>
              </w:rPr>
              <w:t>。</w:t>
            </w:r>
          </w:p>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lang w:eastAsia="zh-CN"/>
              </w:rPr>
            </w:pP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4</w:t>
            </w:r>
          </w:p>
        </w:tc>
        <w:tc>
          <w:tcPr>
            <w:tcW w:w="546" w:type="dxa"/>
            <w:vMerge w:val="continue"/>
            <w:tcBorders>
              <w:left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8"/>
                <w:szCs w:val="28"/>
                <w:lang w:eastAsia="zh-CN"/>
              </w:rPr>
            </w:pPr>
          </w:p>
        </w:tc>
        <w:tc>
          <w:tcPr>
            <w:tcW w:w="2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lang w:eastAsia="zh-CN"/>
              </w:rPr>
            </w:pPr>
            <w:r>
              <w:rPr>
                <w:rFonts w:hint="eastAsia" w:ascii="仿宋_GB2312" w:hAnsi="宋体" w:eastAsia="仿宋_GB2312" w:cs="宋体"/>
                <w:color w:val="auto"/>
                <w:kern w:val="0"/>
                <w:sz w:val="24"/>
                <w:szCs w:val="24"/>
                <w:lang w:eastAsia="zh-CN"/>
              </w:rPr>
              <w:t>学生证、毕业生推荐表、成绩单</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宋体" w:eastAsia="仿宋_GB2312" w:cs="宋体"/>
                <w:b/>
                <w:bCs/>
                <w:color w:val="auto"/>
                <w:kern w:val="0"/>
                <w:sz w:val="24"/>
                <w:szCs w:val="24"/>
                <w:lang w:eastAsia="zh-CN"/>
              </w:rPr>
            </w:pP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宋体" w:eastAsia="仿宋_GB2312" w:cs="宋体"/>
                <w:b/>
                <w:bCs/>
                <w:color w:val="auto"/>
                <w:kern w:val="0"/>
                <w:sz w:val="24"/>
                <w:szCs w:val="24"/>
                <w:lang w:eastAsia="zh-CN"/>
              </w:rPr>
            </w:pPr>
            <w:r>
              <w:rPr>
                <w:rFonts w:hint="eastAsia" w:ascii="仿宋_GB2312" w:hAnsi="宋体" w:eastAsia="仿宋_GB2312" w:cs="宋体"/>
                <w:b/>
                <w:bCs/>
                <w:color w:val="auto"/>
                <w:kern w:val="0"/>
                <w:sz w:val="24"/>
                <w:szCs w:val="24"/>
                <w:lang w:eastAsia="zh-CN"/>
              </w:rPr>
              <w:t>应届毕业生暂不能提供毕业证书、学位证书的须提供此项材料。</w:t>
            </w:r>
          </w:p>
          <w:p>
            <w:pPr>
              <w:pStyle w:val="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rPr>
                <w:rFonts w:hint="eastAsia" w:ascii="仿宋_GB2312" w:hAnsi="宋体" w:eastAsia="仿宋_GB2312" w:cs="宋体"/>
                <w:color w:val="auto"/>
                <w:kern w:val="0"/>
                <w:sz w:val="24"/>
                <w:szCs w:val="24"/>
                <w:lang w:eastAsia="zh-CN"/>
              </w:rPr>
            </w:pP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3"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5</w:t>
            </w:r>
          </w:p>
        </w:tc>
        <w:tc>
          <w:tcPr>
            <w:tcW w:w="546" w:type="dxa"/>
            <w:vMerge w:val="continue"/>
            <w:tcBorders>
              <w:left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8"/>
                <w:szCs w:val="28"/>
              </w:rPr>
            </w:pPr>
          </w:p>
        </w:tc>
        <w:tc>
          <w:tcPr>
            <w:tcW w:w="2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rPr>
            </w:pPr>
            <w:r>
              <w:rPr>
                <w:rFonts w:hint="eastAsia" w:ascii="仿宋_GB2312" w:hAnsi="宋体" w:eastAsia="仿宋_GB2312" w:cs="宋体"/>
                <w:color w:val="auto"/>
                <w:kern w:val="0"/>
                <w:sz w:val="24"/>
                <w:szCs w:val="24"/>
              </w:rPr>
              <w:t>教育部留学服务中心出具的国（境）外学历、学位认证函等有关证明材料</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b/>
                <w:bCs/>
                <w:color w:val="auto"/>
                <w:kern w:val="0"/>
                <w:sz w:val="24"/>
                <w:szCs w:val="24"/>
              </w:rPr>
              <w:t>国（境）外学历、学位人员</w:t>
            </w:r>
            <w:r>
              <w:rPr>
                <w:rFonts w:hint="eastAsia" w:ascii="仿宋_GB2312" w:hAnsi="宋体" w:eastAsia="仿宋_GB2312" w:cs="宋体"/>
                <w:b/>
                <w:bCs/>
                <w:color w:val="auto"/>
                <w:kern w:val="0"/>
                <w:sz w:val="24"/>
                <w:szCs w:val="24"/>
                <w:lang w:eastAsia="zh-CN"/>
              </w:rPr>
              <w:t>须提供此项材料。</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6</w:t>
            </w:r>
          </w:p>
        </w:tc>
        <w:tc>
          <w:tcPr>
            <w:tcW w:w="546" w:type="dxa"/>
            <w:vMerge w:val="continue"/>
            <w:tcBorders>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8"/>
                <w:szCs w:val="28"/>
              </w:rPr>
            </w:pPr>
          </w:p>
        </w:tc>
        <w:tc>
          <w:tcPr>
            <w:tcW w:w="2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default" w:ascii="仿宋_GB2312" w:hAnsi="宋体" w:eastAsia="仿宋_GB2312" w:cs="宋体"/>
                <w:color w:val="auto"/>
                <w:kern w:val="0"/>
                <w:sz w:val="24"/>
                <w:szCs w:val="24"/>
                <w:lang w:val="en-US" w:eastAsia="zh-CN"/>
              </w:rPr>
            </w:pPr>
            <w:r>
              <w:rPr>
                <w:rFonts w:hint="default" w:ascii="仿宋_GB2312" w:hAnsi="宋体" w:eastAsia="仿宋_GB2312" w:cs="宋体"/>
                <w:color w:val="auto"/>
                <w:kern w:val="0"/>
                <w:sz w:val="24"/>
                <w:szCs w:val="24"/>
                <w:lang w:val="en-US" w:eastAsia="zh-CN"/>
              </w:rPr>
              <w:t>教育部所属的相关机构出具的学历、学位认证函</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eastAsia="zh-CN"/>
              </w:rPr>
            </w:pPr>
            <w:r>
              <w:rPr>
                <w:rFonts w:hint="eastAsia" w:ascii="仿宋_GB2312" w:hAnsi="宋体" w:eastAsia="仿宋_GB2312" w:cs="宋体"/>
                <w:b/>
                <w:bCs/>
                <w:color w:val="auto"/>
                <w:kern w:val="0"/>
                <w:sz w:val="24"/>
                <w:szCs w:val="24"/>
              </w:rPr>
              <w:t>在国（境）内就读取得国（境）外学历、学位的人员</w:t>
            </w:r>
            <w:r>
              <w:rPr>
                <w:rFonts w:hint="eastAsia" w:ascii="仿宋_GB2312" w:hAnsi="宋体" w:eastAsia="仿宋_GB2312" w:cs="宋体"/>
                <w:b/>
                <w:bCs/>
                <w:color w:val="auto"/>
                <w:kern w:val="0"/>
                <w:sz w:val="24"/>
                <w:szCs w:val="24"/>
                <w:lang w:eastAsia="zh-CN"/>
              </w:rPr>
              <w:t>须提供此项材料。</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4" w:hRule="atLeast"/>
        </w:trPr>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仿宋_GB2312" w:hAnsi="宋体" w:eastAsia="仿宋_GB2312" w:cs="宋体"/>
                <w:color w:val="auto"/>
                <w:kern w:val="0"/>
                <w:sz w:val="24"/>
                <w:szCs w:val="24"/>
                <w:lang w:val="en-US" w:eastAsia="zh-CN"/>
              </w:rPr>
            </w:pPr>
            <w:r>
              <w:rPr>
                <w:rFonts w:hint="eastAsia" w:ascii="仿宋_GB2312" w:hAnsi="宋体" w:eastAsia="仿宋_GB2312" w:cs="宋体"/>
                <w:color w:val="auto"/>
                <w:kern w:val="0"/>
                <w:sz w:val="24"/>
                <w:szCs w:val="24"/>
                <w:lang w:val="en-US" w:eastAsia="zh-CN"/>
              </w:rPr>
              <w:t>7</w:t>
            </w:r>
          </w:p>
        </w:tc>
        <w:tc>
          <w:tcPr>
            <w:tcW w:w="3164" w:type="dxa"/>
            <w:gridSpan w:val="2"/>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jc w:val="center"/>
              <w:rPr>
                <w:rFonts w:hint="eastAsia" w:ascii="仿宋_GB2312" w:hAnsi="宋体" w:eastAsia="仿宋_GB2312" w:cs="宋体"/>
                <w:color w:val="auto"/>
                <w:kern w:val="0"/>
                <w:sz w:val="24"/>
                <w:szCs w:val="24"/>
              </w:rPr>
            </w:pPr>
            <w:r>
              <w:rPr>
                <w:rFonts w:hint="eastAsia" w:ascii="仿宋_GB2312" w:hAnsi="宋体" w:eastAsia="仿宋_GB2312" w:cs="宋体"/>
                <w:color w:val="auto"/>
                <w:kern w:val="0"/>
                <w:sz w:val="24"/>
                <w:szCs w:val="24"/>
              </w:rPr>
              <w:t>所学专业课程成绩单、课程对比情况说明及毕业院校设置专业的依据等材料</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4"/>
                <w:szCs w:val="24"/>
                <w:lang w:val="en-US" w:eastAsia="zh-CN"/>
              </w:rPr>
            </w:pPr>
            <w:r>
              <w:rPr>
                <w:rFonts w:hint="eastAsia" w:ascii="仿宋_GB2312" w:hAnsi="宋体" w:eastAsia="仿宋_GB2312" w:cs="宋体"/>
                <w:b/>
                <w:bCs/>
                <w:color w:val="auto"/>
                <w:kern w:val="0"/>
                <w:sz w:val="24"/>
                <w:szCs w:val="24"/>
                <w:lang w:eastAsia="zh-CN"/>
              </w:rPr>
              <w:t>以相近专业报考考生须提供此项材料。</w:t>
            </w:r>
            <w:r>
              <w:rPr>
                <w:rFonts w:hint="eastAsia" w:ascii="仿宋_GB2312" w:hAnsi="宋体" w:eastAsia="仿宋_GB2312" w:cs="宋体"/>
                <w:color w:val="auto"/>
                <w:kern w:val="0"/>
                <w:sz w:val="24"/>
                <w:szCs w:val="24"/>
                <w:lang w:eastAsia="zh-CN"/>
              </w:rPr>
              <w:t>考生</w:t>
            </w:r>
            <w:r>
              <w:rPr>
                <w:rFonts w:hint="default" w:ascii="仿宋_GB2312" w:hAnsi="宋体" w:eastAsia="仿宋_GB2312" w:cs="宋体"/>
                <w:color w:val="auto"/>
                <w:kern w:val="0"/>
                <w:sz w:val="24"/>
                <w:szCs w:val="24"/>
                <w:lang w:eastAsia="zh-CN"/>
              </w:rPr>
              <w:t>所学专业未列入《广东省2024年考试录用公务员专业参考目录》（无专业代码）的，可选择</w:t>
            </w:r>
            <w:r>
              <w:rPr>
                <w:rFonts w:hint="eastAsia" w:ascii="仿宋_GB2312" w:hAnsi="宋体" w:eastAsia="仿宋_GB2312" w:cs="宋体"/>
                <w:color w:val="auto"/>
                <w:kern w:val="0"/>
                <w:sz w:val="24"/>
                <w:szCs w:val="24"/>
                <w:lang w:val="en-US" w:eastAsia="zh-CN"/>
              </w:rPr>
              <w:t>该目录</w:t>
            </w:r>
            <w:r>
              <w:rPr>
                <w:rFonts w:hint="default" w:ascii="仿宋_GB2312" w:hAnsi="宋体" w:eastAsia="仿宋_GB2312" w:cs="宋体"/>
                <w:color w:val="auto"/>
                <w:kern w:val="0"/>
                <w:sz w:val="24"/>
                <w:szCs w:val="24"/>
                <w:lang w:eastAsia="zh-CN"/>
              </w:rPr>
              <w:t>中的相近专业报考，所学专业必修课程须与招聘岗位要求专业的主要课程基本一致</w:t>
            </w:r>
            <w:r>
              <w:rPr>
                <w:rFonts w:hint="eastAsia" w:ascii="仿宋_GB2312" w:hAnsi="宋体" w:eastAsia="仿宋_GB2312" w:cs="宋体"/>
                <w:color w:val="auto"/>
                <w:kern w:val="0"/>
                <w:sz w:val="24"/>
                <w:szCs w:val="24"/>
                <w:lang w:eastAsia="zh-CN"/>
              </w:rPr>
              <w:t>。相关材料如为外文，还应提供有资质的翻译机构出具的中文翻译件。</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rPr>
              <w:t>8</w:t>
            </w:r>
          </w:p>
        </w:tc>
        <w:tc>
          <w:tcPr>
            <w:tcW w:w="3164"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tabs>
                <w:tab w:val="left" w:pos="450"/>
              </w:tabs>
              <w:kinsoku/>
              <w:wordWrap/>
              <w:overflowPunct/>
              <w:topLinePunct w:val="0"/>
              <w:autoSpaceDE/>
              <w:autoSpaceDN/>
              <w:bidi w:val="0"/>
              <w:adjustRightInd w:val="0"/>
              <w:snapToGrid w:val="0"/>
              <w:spacing w:line="400" w:lineRule="exact"/>
              <w:jc w:val="center"/>
              <w:textAlignment w:val="auto"/>
              <w:rPr>
                <w:rFonts w:hint="default" w:ascii="仿宋_GB2312" w:hAnsi="宋体" w:eastAsia="仿宋_GB2312" w:cs="宋体"/>
                <w:color w:val="auto"/>
                <w:kern w:val="0"/>
                <w:sz w:val="24"/>
                <w:szCs w:val="24"/>
                <w:highlight w:val="none"/>
                <w:lang w:val="en-US" w:eastAsia="zh-CN"/>
              </w:rPr>
            </w:pPr>
            <w:r>
              <w:rPr>
                <w:rFonts w:hint="eastAsia" w:ascii="仿宋_GB2312" w:hAnsi="宋体" w:eastAsia="仿宋_GB2312" w:cs="宋体"/>
                <w:color w:val="auto"/>
                <w:kern w:val="0"/>
                <w:sz w:val="24"/>
                <w:szCs w:val="24"/>
                <w:highlight w:val="none"/>
                <w:lang w:val="en-US" w:eastAsia="zh-CN" w:bidi="ar-SA"/>
              </w:rPr>
              <w:t>自毕业证书落款之日起至报名首日时未曾与用人单位建立过人事或劳动关系承诺书和</w:t>
            </w:r>
            <w:r>
              <w:rPr>
                <w:rFonts w:hint="eastAsia" w:ascii="仿宋_GB2312" w:hAnsi="宋体" w:eastAsia="仿宋_GB2312" w:cs="宋体"/>
                <w:color w:val="auto"/>
                <w:kern w:val="0"/>
                <w:sz w:val="24"/>
                <w:szCs w:val="24"/>
                <w:highlight w:val="none"/>
                <w:lang w:val="en-US" w:eastAsia="zh-CN"/>
              </w:rPr>
              <w:t>户籍地、居住地无</w:t>
            </w:r>
            <w:r>
              <w:rPr>
                <w:rFonts w:hint="eastAsia" w:ascii="仿宋_GB2312" w:hAnsi="宋体" w:eastAsia="仿宋_GB2312" w:cs="宋体"/>
                <w:color w:val="auto"/>
                <w:kern w:val="0"/>
                <w:sz w:val="24"/>
                <w:szCs w:val="24"/>
                <w:highlight w:val="none"/>
              </w:rPr>
              <w:t>社保缴费</w:t>
            </w:r>
            <w:r>
              <w:rPr>
                <w:rFonts w:hint="eastAsia" w:ascii="仿宋_GB2312" w:hAnsi="宋体" w:eastAsia="仿宋_GB2312" w:cs="宋体"/>
                <w:color w:val="auto"/>
                <w:kern w:val="0"/>
                <w:sz w:val="24"/>
                <w:szCs w:val="24"/>
                <w:highlight w:val="none"/>
                <w:lang w:val="en-US" w:eastAsia="zh-CN"/>
              </w:rPr>
              <w:t>记录或</w:t>
            </w:r>
            <w:r>
              <w:rPr>
                <w:rFonts w:hint="eastAsia" w:ascii="仿宋_GB2312" w:hAnsi="宋体" w:eastAsia="仿宋_GB2312" w:cs="宋体"/>
                <w:color w:val="auto"/>
                <w:kern w:val="0"/>
                <w:sz w:val="24"/>
                <w:szCs w:val="24"/>
                <w:highlight w:val="none"/>
              </w:rPr>
              <w:t>证明</w:t>
            </w:r>
          </w:p>
        </w:tc>
        <w:tc>
          <w:tcPr>
            <w:tcW w:w="5618" w:type="dxa"/>
            <w:tcBorders>
              <w:top w:val="single" w:color="auto" w:sz="4" w:space="0"/>
              <w:left w:val="single" w:color="auto" w:sz="4" w:space="0"/>
              <w:bottom w:val="single" w:color="auto" w:sz="4" w:space="0"/>
              <w:right w:val="single" w:color="auto" w:sz="4" w:space="0"/>
            </w:tcBorders>
            <w:noWrap w:val="0"/>
            <w:vAlign w:val="center"/>
          </w:tcPr>
          <w:p>
            <w:pPr>
              <w:pStyle w:val="2"/>
              <w:keepNext w:val="0"/>
              <w:keepLines w:val="0"/>
              <w:pageBreakBefore w:val="0"/>
              <w:widowControl/>
              <w:kinsoku/>
              <w:wordWrap/>
              <w:overflowPunct/>
              <w:topLinePunct w:val="0"/>
              <w:autoSpaceDE/>
              <w:autoSpaceDN/>
              <w:bidi w:val="0"/>
              <w:spacing w:line="400" w:lineRule="exact"/>
              <w:ind w:left="0" w:leftChars="0" w:firstLine="0" w:firstLineChars="0"/>
              <w:textAlignment w:val="auto"/>
              <w:rPr>
                <w:rFonts w:hint="eastAsia" w:ascii="仿宋_GB2312" w:hAnsi="宋体" w:eastAsia="仿宋_GB2312" w:cs="宋体"/>
                <w:color w:val="auto"/>
                <w:kern w:val="0"/>
                <w:sz w:val="24"/>
                <w:szCs w:val="24"/>
                <w:highlight w:val="none"/>
                <w:lang w:val="en-US" w:eastAsia="zh-CN" w:bidi="ar-SA"/>
              </w:rPr>
            </w:pPr>
            <w:r>
              <w:rPr>
                <w:rFonts w:hint="eastAsia" w:ascii="仿宋_GB2312" w:hAnsi="宋体" w:eastAsia="仿宋_GB2312" w:cs="宋体"/>
                <w:b/>
                <w:bCs/>
                <w:color w:val="000000"/>
                <w:kern w:val="0"/>
                <w:sz w:val="24"/>
                <w:szCs w:val="24"/>
                <w:highlight w:val="none"/>
                <w:lang w:val="en-US" w:eastAsia="zh-CN" w:bidi="ar-SA"/>
              </w:rPr>
              <w:t>报考应届毕业生岗位的国家统一招生的2022、2023年普通高校毕业生（非在职）或</w:t>
            </w:r>
            <w:r>
              <w:rPr>
                <w:rFonts w:hint="eastAsia" w:ascii="仿宋_GB2312" w:hAnsi="宋体" w:eastAsia="仿宋_GB2312" w:cs="宋体"/>
                <w:b/>
                <w:bCs/>
                <w:color w:val="auto"/>
                <w:kern w:val="0"/>
                <w:sz w:val="24"/>
                <w:szCs w:val="24"/>
                <w:highlight w:val="none"/>
                <w:lang w:val="en-US" w:eastAsia="zh-CN" w:bidi="ar-SA"/>
              </w:rPr>
              <w:t>2022年1月1日至2024年3月25日期间取得国（境）外学历学位，且在面试资格复审前完成教育部认证的留学回国人员须提供</w:t>
            </w:r>
            <w:r>
              <w:rPr>
                <w:rFonts w:hint="eastAsia" w:ascii="仿宋_GB2312" w:hAnsi="宋体" w:eastAsia="仿宋_GB2312" w:cs="宋体"/>
                <w:b/>
                <w:bCs/>
                <w:color w:val="auto"/>
                <w:kern w:val="0"/>
                <w:sz w:val="24"/>
                <w:szCs w:val="24"/>
                <w:highlight w:val="none"/>
                <w:lang w:eastAsia="zh-CN"/>
              </w:rPr>
              <w:t>此项材料</w:t>
            </w:r>
            <w:r>
              <w:rPr>
                <w:rFonts w:hint="eastAsia" w:ascii="仿宋_GB2312" w:hAnsi="宋体" w:eastAsia="仿宋_GB2312" w:cs="宋体"/>
                <w:b/>
                <w:bCs/>
                <w:color w:val="auto"/>
                <w:kern w:val="0"/>
                <w:sz w:val="24"/>
                <w:szCs w:val="24"/>
                <w:highlight w:val="none"/>
                <w:lang w:val="en-US" w:eastAsia="zh-CN" w:bidi="ar-SA"/>
              </w:rPr>
              <w:t>。</w:t>
            </w:r>
          </w:p>
        </w:tc>
        <w:tc>
          <w:tcPr>
            <w:tcW w:w="696" w:type="dxa"/>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rPr>
                <w:rFonts w:hint="eastAsia" w:ascii="仿宋_GB2312" w:hAnsi="宋体" w:eastAsia="仿宋_GB2312" w:cs="宋体"/>
                <w:color w:val="auto"/>
                <w:kern w:val="0"/>
                <w:sz w:val="28"/>
                <w:szCs w:val="28"/>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trPr>
        <w:tc>
          <w:tcPr>
            <w:tcW w:w="10405" w:type="dxa"/>
            <w:gridSpan w:val="5"/>
            <w:tcBorders>
              <w:top w:val="single" w:color="auto" w:sz="4" w:space="0"/>
              <w:left w:val="single" w:color="auto" w:sz="4" w:space="0"/>
              <w:bottom w:val="single" w:color="auto" w:sz="4" w:space="0"/>
              <w:right w:val="single" w:color="auto" w:sz="4" w:space="0"/>
            </w:tcBorders>
            <w:noWrap w:val="0"/>
            <w:vAlign w:val="center"/>
          </w:tcPr>
          <w:p>
            <w:pPr>
              <w:widowControl/>
              <w:tabs>
                <w:tab w:val="left" w:pos="450"/>
              </w:tabs>
              <w:adjustRightInd w:val="0"/>
              <w:snapToGrid w:val="0"/>
              <w:spacing w:line="400" w:lineRule="exact"/>
              <w:ind w:firstLine="560" w:firstLineChars="200"/>
              <w:jc w:val="both"/>
              <w:rPr>
                <w:rFonts w:hint="default"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本人已认真阅读公告、岗位要求和报考指南，对本人提供的各项信息、材料的真实性、准确性和有效性负责。若提供材料中有虚假、伪造等违规情况，后果由本人自行承担。</w:t>
            </w:r>
          </w:p>
          <w:p>
            <w:pPr>
              <w:widowControl/>
              <w:tabs>
                <w:tab w:val="left" w:pos="450"/>
              </w:tabs>
              <w:adjustRightInd w:val="0"/>
              <w:snapToGrid w:val="0"/>
              <w:spacing w:line="400" w:lineRule="exact"/>
              <w:jc w:val="both"/>
              <w:rPr>
                <w:rFonts w:hint="eastAsia" w:ascii="仿宋_GB2312" w:hAnsi="宋体" w:eastAsia="仿宋_GB2312" w:cs="宋体"/>
                <w:color w:val="auto"/>
                <w:kern w:val="0"/>
                <w:sz w:val="28"/>
                <w:szCs w:val="28"/>
                <w:lang w:val="en-US" w:eastAsia="zh-CN"/>
              </w:rPr>
            </w:pPr>
            <w:r>
              <w:rPr>
                <w:rFonts w:hint="eastAsia" w:ascii="仿宋_GB2312" w:hAnsi="宋体" w:eastAsia="仿宋_GB2312" w:cs="宋体"/>
                <w:color w:val="auto"/>
                <w:kern w:val="0"/>
                <w:sz w:val="28"/>
                <w:szCs w:val="28"/>
                <w:lang w:val="en-US" w:eastAsia="zh-CN"/>
              </w:rPr>
              <w:t xml:space="preserve">                                             考生签名：   </w:t>
            </w:r>
          </w:p>
          <w:p>
            <w:pPr>
              <w:widowControl/>
              <w:tabs>
                <w:tab w:val="left" w:pos="450"/>
              </w:tabs>
              <w:adjustRightInd w:val="0"/>
              <w:snapToGrid w:val="0"/>
              <w:spacing w:line="400" w:lineRule="exact"/>
              <w:jc w:val="right"/>
              <w:rPr>
                <w:rFonts w:hint="eastAsia" w:ascii="仿宋_GB2312" w:hAnsi="宋体" w:eastAsia="仿宋_GB2312" w:cs="宋体"/>
                <w:color w:val="auto"/>
                <w:kern w:val="0"/>
                <w:sz w:val="28"/>
                <w:szCs w:val="28"/>
                <w:lang w:eastAsia="zh-CN"/>
              </w:rPr>
            </w:pPr>
            <w:r>
              <w:rPr>
                <w:rFonts w:hint="eastAsia" w:ascii="仿宋_GB2312" w:hAnsi="宋体" w:eastAsia="仿宋_GB2312" w:cs="宋体"/>
                <w:color w:val="auto"/>
                <w:kern w:val="0"/>
                <w:sz w:val="28"/>
                <w:szCs w:val="28"/>
                <w:lang w:val="en-US" w:eastAsia="zh-CN"/>
              </w:rPr>
              <w:t>年  月  日</w:t>
            </w:r>
          </w:p>
        </w:tc>
      </w:tr>
    </w:tbl>
    <w:p>
      <w:pPr>
        <w:keepNext w:val="0"/>
        <w:keepLines w:val="0"/>
        <w:pageBreakBefore w:val="0"/>
        <w:widowControl/>
        <w:tabs>
          <w:tab w:val="left" w:pos="450"/>
        </w:tabs>
        <w:kinsoku/>
        <w:wordWrap/>
        <w:overflowPunct/>
        <w:topLinePunct w:val="0"/>
        <w:autoSpaceDE/>
        <w:autoSpaceDN/>
        <w:bidi w:val="0"/>
        <w:adjustRightInd w:val="0"/>
        <w:snapToGrid w:val="0"/>
        <w:spacing w:after="156" w:afterLines="50" w:line="280" w:lineRule="exact"/>
        <w:textAlignment w:val="auto"/>
        <w:rPr>
          <w:rFonts w:hint="eastAsia" w:ascii="仿宋_GB2312" w:hAnsi="宋体" w:eastAsia="仿宋_GB2312" w:cs="宋体"/>
          <w:b/>
          <w:color w:val="auto"/>
          <w:kern w:val="0"/>
          <w:sz w:val="28"/>
          <w:szCs w:val="28"/>
        </w:rPr>
      </w:pPr>
    </w:p>
    <w:p>
      <w:pPr>
        <w:keepNext w:val="0"/>
        <w:keepLines w:val="0"/>
        <w:pageBreakBefore w:val="0"/>
        <w:widowControl/>
        <w:tabs>
          <w:tab w:val="left" w:pos="450"/>
        </w:tabs>
        <w:kinsoku/>
        <w:wordWrap/>
        <w:overflowPunct/>
        <w:topLinePunct w:val="0"/>
        <w:autoSpaceDE/>
        <w:autoSpaceDN/>
        <w:bidi w:val="0"/>
        <w:adjustRightInd w:val="0"/>
        <w:snapToGrid w:val="0"/>
        <w:spacing w:after="156" w:afterLines="50" w:line="320" w:lineRule="exact"/>
        <w:ind w:firstLine="562" w:firstLineChars="200"/>
        <w:textAlignment w:val="auto"/>
        <w:rPr>
          <w:rFonts w:hint="eastAsia" w:ascii="仿宋_GB2312" w:hAnsi="宋体" w:eastAsia="仿宋_GB2312" w:cs="宋体"/>
          <w:b/>
          <w:color w:val="auto"/>
          <w:kern w:val="0"/>
          <w:sz w:val="28"/>
          <w:szCs w:val="28"/>
        </w:rPr>
      </w:pPr>
      <w:r>
        <w:rPr>
          <w:rFonts w:hint="eastAsia" w:ascii="仿宋_GB2312" w:hAnsi="宋体" w:eastAsia="仿宋_GB2312" w:cs="宋体"/>
          <w:b/>
          <w:color w:val="auto"/>
          <w:kern w:val="0"/>
          <w:sz w:val="28"/>
          <w:szCs w:val="28"/>
        </w:rPr>
        <w:t>注意事项</w:t>
      </w:r>
      <w:r>
        <w:rPr>
          <w:rFonts w:hint="eastAsia" w:ascii="仿宋_GB2312" w:hAnsi="宋体" w:eastAsia="仿宋_GB2312" w:cs="宋体"/>
          <w:b/>
          <w:color w:val="auto"/>
          <w:kern w:val="0"/>
          <w:sz w:val="28"/>
          <w:szCs w:val="28"/>
          <w:lang w:eastAsia="zh-CN"/>
        </w:rPr>
        <w:t>（考生务必仔细阅读）</w:t>
      </w:r>
      <w:r>
        <w:rPr>
          <w:rFonts w:hint="eastAsia" w:ascii="仿宋_GB2312" w:hAnsi="宋体" w:eastAsia="仿宋_GB2312" w:cs="宋体"/>
          <w:b/>
          <w:color w:val="auto"/>
          <w:kern w:val="0"/>
          <w:sz w:val="28"/>
          <w:szCs w:val="28"/>
        </w:rPr>
        <w:t>：</w:t>
      </w:r>
    </w:p>
    <w:p>
      <w:pPr>
        <w:keepNext w:val="0"/>
        <w:keepLines w:val="0"/>
        <w:pageBreakBefore w:val="0"/>
        <w:widowControl/>
        <w:tabs>
          <w:tab w:val="left" w:pos="450"/>
        </w:tabs>
        <w:kinsoku/>
        <w:wordWrap/>
        <w:overflowPunct/>
        <w:topLinePunct w:val="0"/>
        <w:autoSpaceDE/>
        <w:autoSpaceDN/>
        <w:bidi w:val="0"/>
        <w:adjustRightInd w:val="0"/>
        <w:snapToGrid w:val="0"/>
        <w:spacing w:after="156" w:afterLines="50" w:line="320" w:lineRule="exact"/>
        <w:ind w:firstLine="562" w:firstLineChars="200"/>
        <w:textAlignment w:val="auto"/>
        <w:rPr>
          <w:rFonts w:hint="eastAsia" w:ascii="仿宋_GB2312" w:hAnsi="宋体" w:eastAsia="仿宋_GB2312" w:cs="宋体"/>
          <w:b/>
          <w:color w:val="auto"/>
          <w:kern w:val="0"/>
          <w:sz w:val="28"/>
          <w:szCs w:val="28"/>
        </w:rPr>
      </w:pPr>
      <w:r>
        <w:rPr>
          <w:rFonts w:hint="eastAsia" w:ascii="仿宋_GB2312" w:hAnsi="宋体" w:eastAsia="仿宋_GB2312" w:cs="宋体"/>
          <w:b/>
          <w:color w:val="auto"/>
          <w:kern w:val="0"/>
          <w:sz w:val="28"/>
          <w:szCs w:val="28"/>
          <w:lang w:val="en-US" w:eastAsia="zh-CN"/>
        </w:rPr>
        <w:t>1</w:t>
      </w:r>
      <w:r>
        <w:rPr>
          <w:rFonts w:hint="eastAsia" w:ascii="仿宋_GB2312" w:hAnsi="宋体" w:eastAsia="仿宋_GB2312" w:cs="宋体"/>
          <w:b/>
          <w:color w:val="auto"/>
          <w:kern w:val="0"/>
          <w:sz w:val="28"/>
          <w:szCs w:val="28"/>
        </w:rPr>
        <w:t>.考</w:t>
      </w:r>
      <w:r>
        <w:rPr>
          <w:rFonts w:hint="eastAsia" w:ascii="仿宋_GB2312" w:hAnsi="宋体" w:eastAsia="仿宋_GB2312" w:cs="宋体"/>
          <w:b/>
          <w:color w:val="auto"/>
          <w:kern w:val="0"/>
          <w:sz w:val="28"/>
          <w:szCs w:val="28"/>
          <w:lang w:eastAsia="zh-CN"/>
        </w:rPr>
        <w:t>生提交的</w:t>
      </w:r>
      <w:r>
        <w:rPr>
          <w:rFonts w:hint="eastAsia" w:ascii="仿宋_GB2312" w:hAnsi="宋体" w:eastAsia="仿宋_GB2312" w:cs="宋体"/>
          <w:b/>
          <w:color w:val="auto"/>
          <w:kern w:val="0"/>
          <w:sz w:val="28"/>
          <w:szCs w:val="28"/>
          <w:lang w:val="en-US" w:eastAsia="zh-CN"/>
        </w:rPr>
        <w:t>图片文件（PDF格式）</w:t>
      </w:r>
      <w:r>
        <w:rPr>
          <w:rFonts w:hint="eastAsia" w:ascii="仿宋_GB2312" w:hAnsi="宋体" w:eastAsia="仿宋_GB2312" w:cs="宋体"/>
          <w:b/>
          <w:color w:val="auto"/>
          <w:kern w:val="0"/>
          <w:sz w:val="28"/>
          <w:szCs w:val="28"/>
          <w:lang w:eastAsia="zh-CN"/>
        </w:rPr>
        <w:t>应确保清晰完整，本目录须由考生签字扫描后和其他材料按</w:t>
      </w:r>
      <w:r>
        <w:rPr>
          <w:rFonts w:hint="eastAsia" w:ascii="仿宋_GB2312" w:hAnsi="宋体" w:eastAsia="仿宋_GB2312" w:cs="宋体"/>
          <w:b/>
          <w:color w:val="auto"/>
          <w:kern w:val="0"/>
          <w:sz w:val="28"/>
          <w:szCs w:val="28"/>
          <w:lang w:val="en-US" w:eastAsia="zh-CN"/>
        </w:rPr>
        <w:t>顺</w:t>
      </w:r>
      <w:r>
        <w:rPr>
          <w:rFonts w:hint="eastAsia" w:ascii="仿宋_GB2312" w:hAnsi="宋体" w:eastAsia="仿宋_GB2312" w:cs="宋体"/>
          <w:b/>
          <w:color w:val="auto"/>
          <w:kern w:val="0"/>
          <w:sz w:val="28"/>
          <w:szCs w:val="28"/>
          <w:lang w:eastAsia="zh-CN"/>
        </w:rPr>
        <w:t>序</w:t>
      </w:r>
      <w:r>
        <w:rPr>
          <w:rFonts w:hint="eastAsia" w:ascii="仿宋_GB2312" w:hAnsi="宋体" w:eastAsia="仿宋_GB2312" w:cs="宋体"/>
          <w:b/>
          <w:color w:val="auto"/>
          <w:kern w:val="0"/>
          <w:sz w:val="28"/>
          <w:szCs w:val="28"/>
          <w:lang w:val="en-US" w:eastAsia="zh-CN"/>
        </w:rPr>
        <w:t>编号</w:t>
      </w:r>
      <w:r>
        <w:rPr>
          <w:rFonts w:hint="eastAsia" w:ascii="仿宋_GB2312" w:hAnsi="宋体" w:eastAsia="仿宋_GB2312" w:cs="宋体"/>
          <w:b/>
          <w:color w:val="auto"/>
          <w:kern w:val="0"/>
          <w:sz w:val="28"/>
          <w:szCs w:val="28"/>
          <w:lang w:eastAsia="zh-CN"/>
        </w:rPr>
        <w:t>整理打包提交至规定邮箱，邮件标题参考格式为“考生姓名</w:t>
      </w:r>
      <w:r>
        <w:rPr>
          <w:rFonts w:hint="eastAsia" w:ascii="仿宋_GB2312" w:hAnsi="宋体" w:eastAsia="仿宋_GB2312" w:cs="宋体"/>
          <w:b/>
          <w:color w:val="auto"/>
          <w:kern w:val="0"/>
          <w:sz w:val="28"/>
          <w:szCs w:val="28"/>
          <w:lang w:val="en-US" w:eastAsia="zh-CN"/>
        </w:rPr>
        <w:t>+岗位代码+资格复审材料”</w:t>
      </w:r>
      <w:r>
        <w:rPr>
          <w:rFonts w:hint="eastAsia" w:ascii="仿宋_GB2312" w:hAnsi="宋体" w:eastAsia="仿宋_GB2312" w:cs="宋体"/>
          <w:b/>
          <w:color w:val="auto"/>
          <w:kern w:val="0"/>
          <w:sz w:val="28"/>
          <w:szCs w:val="28"/>
          <w:lang w:eastAsia="zh-CN"/>
        </w:rPr>
        <w:t>。因考生提交材料不规范导致耽误资格复审时间的，相应后果由考生自行承担。</w:t>
      </w:r>
    </w:p>
    <w:p>
      <w:pPr>
        <w:keepNext w:val="0"/>
        <w:keepLines w:val="0"/>
        <w:pageBreakBefore w:val="0"/>
        <w:widowControl/>
        <w:tabs>
          <w:tab w:val="left" w:pos="450"/>
        </w:tabs>
        <w:kinsoku/>
        <w:wordWrap/>
        <w:overflowPunct/>
        <w:topLinePunct w:val="0"/>
        <w:autoSpaceDE/>
        <w:autoSpaceDN/>
        <w:bidi w:val="0"/>
        <w:adjustRightInd w:val="0"/>
        <w:snapToGrid w:val="0"/>
        <w:spacing w:after="156" w:afterLines="50" w:line="320" w:lineRule="exact"/>
        <w:ind w:firstLine="562" w:firstLineChars="200"/>
        <w:textAlignment w:val="auto"/>
      </w:pPr>
      <w:r>
        <w:rPr>
          <w:rFonts w:hint="eastAsia" w:ascii="仿宋_GB2312" w:hAnsi="宋体" w:eastAsia="仿宋_GB2312" w:cs="宋体"/>
          <w:b/>
          <w:color w:val="auto"/>
          <w:kern w:val="0"/>
          <w:sz w:val="28"/>
          <w:szCs w:val="28"/>
          <w:lang w:val="en-US" w:eastAsia="zh-CN"/>
        </w:rPr>
        <w:t>2.</w:t>
      </w:r>
      <w:r>
        <w:rPr>
          <w:rFonts w:hint="eastAsia" w:ascii="仿宋_GB2312" w:hAnsi="宋体" w:eastAsia="仿宋_GB2312" w:cs="宋体"/>
          <w:b/>
          <w:color w:val="auto"/>
          <w:kern w:val="0"/>
          <w:sz w:val="28"/>
          <w:szCs w:val="28"/>
        </w:rPr>
        <w:t>本次招聘实行诚信报考，资格审核贯穿招聘工作全过程。报考人员应认真阅读公告、岗位要求和报考指南，对所提供的各项信息、材料的真实性、准确性和有效性负责。凡填写虚假信息或提供虚假材料的，一经发现即取消考试或聘用资格，并严格按照有关规定</w:t>
      </w:r>
      <w:r>
        <w:rPr>
          <w:rFonts w:hint="eastAsia" w:ascii="仿宋_GB2312" w:hAnsi="宋体" w:eastAsia="仿宋_GB2312" w:cs="宋体"/>
          <w:b/>
          <w:color w:val="auto"/>
          <w:kern w:val="0"/>
          <w:sz w:val="28"/>
          <w:szCs w:val="28"/>
          <w:lang w:eastAsia="zh-CN"/>
        </w:rPr>
        <w:t>追究</w:t>
      </w:r>
      <w:r>
        <w:rPr>
          <w:rFonts w:hint="eastAsia" w:ascii="仿宋_GB2312" w:hAnsi="宋体" w:eastAsia="仿宋_GB2312" w:cs="宋体"/>
          <w:b/>
          <w:color w:val="auto"/>
          <w:kern w:val="0"/>
          <w:sz w:val="28"/>
          <w:szCs w:val="28"/>
        </w:rPr>
        <w:t>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hZTdlM2U5Mjc0MzFkZTJmODkxYTJkYzVmZGRjYWEifQ=="/>
  </w:docVars>
  <w:rsids>
    <w:rsidRoot w:val="51D56073"/>
    <w:rsid w:val="51D56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unhideWhenUsed/>
    <w:qFormat/>
    <w:uiPriority w:val="99"/>
    <w:pPr>
      <w:ind w:firstLine="627"/>
    </w:pPr>
    <w:rPr>
      <w:szCs w:val="20"/>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Office_12.1.0.16894_F1E327BC-269C-435d-A152-05C5408002CA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2024-06-03T11:22:00Z</dcterms:created>
  <dc:creator>WPS_1602223834</dc:creator>
  <cp:lastModifiedBy>WPS_1602223834</cp:lastModifiedBy>
  <dcterms:modified xsi:type="dcterms:W3CDTF">2024-06-03T11:22:27Z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2052-12.1.0.16894</vt:lpwstr>
  </property>
  <property fmtid="{D5CDD505-2E9C-101B-9397-08002B2CF9AE}" pid="3" name="ICV">
    <vt:lpwstr>ECBB306A47684B3CAA81F9CC8AB0262B_11</vt:lpwstr>
  </property>
</Properties>
</file>