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CD62F0">
      <w:pPr>
        <w:spacing w:line="600" w:lineRule="exact"/>
        <w:jc w:val="both"/>
        <w:rPr>
          <w:rFonts w:hint="eastAsia" w:ascii="黑体" w:hAnsi="黑体" w:eastAsia="黑体" w:cs="黑体"/>
          <w:bCs/>
          <w:color w:val="auto"/>
          <w:kern w:val="0"/>
          <w:sz w:val="32"/>
          <w:szCs w:val="32"/>
          <w:lang w:val="en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Cs/>
          <w:color w:val="auto"/>
          <w:kern w:val="0"/>
          <w:sz w:val="32"/>
          <w:szCs w:val="32"/>
          <w:lang w:val="en"/>
        </w:rPr>
        <w:t>附件</w:t>
      </w:r>
      <w:r>
        <w:rPr>
          <w:rFonts w:hint="eastAsia" w:ascii="黑体" w:hAnsi="黑体" w:eastAsia="黑体" w:cs="黑体"/>
          <w:bCs/>
          <w:color w:val="auto"/>
          <w:kern w:val="0"/>
          <w:sz w:val="32"/>
          <w:szCs w:val="32"/>
          <w:lang w:val="en-US" w:eastAsia="zh-CN"/>
        </w:rPr>
        <w:t>4</w:t>
      </w:r>
    </w:p>
    <w:tbl>
      <w:tblPr>
        <w:tblStyle w:val="10"/>
        <w:tblpPr w:leftFromText="180" w:rightFromText="180" w:vertAnchor="text" w:tblpXSpec="center" w:tblpY="1"/>
        <w:tblOverlap w:val="never"/>
        <w:tblW w:w="9160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92"/>
        <w:gridCol w:w="1077"/>
        <w:gridCol w:w="1077"/>
        <w:gridCol w:w="723"/>
        <w:gridCol w:w="1434"/>
        <w:gridCol w:w="3757"/>
      </w:tblGrid>
      <w:tr w14:paraId="22F436A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94" w:hRule="atLeast"/>
          <w:jc w:val="center"/>
        </w:trPr>
        <w:tc>
          <w:tcPr>
            <w:tcW w:w="9160" w:type="dxa"/>
            <w:gridSpan w:val="6"/>
            <w:noWrap w:val="0"/>
            <w:vAlign w:val="center"/>
          </w:tcPr>
          <w:p w14:paraId="40E75B0A">
            <w:pPr>
              <w:spacing w:line="600" w:lineRule="exact"/>
              <w:jc w:val="center"/>
              <w:rPr>
                <w:rFonts w:ascii="Times New Roman" w:hAnsi="Times New Roman" w:eastAsia="创艺简标宋"/>
                <w:sz w:val="40"/>
                <w:szCs w:val="40"/>
              </w:rPr>
            </w:pPr>
            <w:r>
              <w:rPr>
                <w:rFonts w:ascii="Times New Roman" w:hAnsi="Times New Roman" w:eastAsia="黑体"/>
                <w:bCs/>
                <w:kern w:val="0"/>
                <w:sz w:val="32"/>
                <w:szCs w:val="32"/>
              </w:rPr>
              <w:br w:type="page"/>
            </w: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44"/>
                <w:szCs w:val="44"/>
              </w:rPr>
              <w:t>面试流程</w:t>
            </w: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44"/>
                <w:szCs w:val="44"/>
                <w:lang w:eastAsia="zh-CN"/>
              </w:rPr>
              <w:t>及注意事项</w:t>
            </w:r>
          </w:p>
        </w:tc>
      </w:tr>
      <w:tr w14:paraId="030B672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70" w:hRule="atLeast"/>
          <w:jc w:val="center"/>
        </w:trPr>
        <w:tc>
          <w:tcPr>
            <w:tcW w:w="39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F7AD93">
            <w:pPr>
              <w:widowControl/>
              <w:spacing w:line="360" w:lineRule="exac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1267460</wp:posOffset>
                      </wp:positionH>
                      <wp:positionV relativeFrom="paragraph">
                        <wp:posOffset>955675</wp:posOffset>
                      </wp:positionV>
                      <wp:extent cx="635" cy="521335"/>
                      <wp:effectExtent l="48895" t="0" r="64770" b="12065"/>
                      <wp:wrapNone/>
                      <wp:docPr id="15" name="直接连接符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" cy="521335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99.8pt;margin-top:75.25pt;height:41.05pt;width:0.05pt;z-index:251659264;mso-width-relative:page;mso-height-relative:page;" filled="f" stroked="t" coordsize="21600,21600" o:gfxdata="UEsDBAoAAAAAAIdO4kAAAAAAAAAAAAAAAAAEAAAAZHJzL1BLAwQUAAAACACHTuJAC7+7ENsAAAAL&#10;AQAADwAAAGRycy9kb3ducmV2LnhtbE2PwU7DMAyG70i8Q2QkLoglK2pZS9MdQEiA4EC3iWvWeE1F&#10;41RNtpa3JzvBzb/86ffncj3bnp1w9J0jCcuFAIbUON1RK2G7eb5dAfNBkVa9I5Twgx7W1eVFqQrt&#10;JvrEUx1aFkvIF0qCCWEoOPeNQav8wg1IcXdwo1UhxrHlelRTLLc9T4TIuFUdxQtGDfhosPmuj1ZC&#10;u5te9cv7V33od0+bt/TGmA87S3l9tRQPwALO4Q+Gs35Uhyo67d2RtGd9zHmeRTQOqUiBnYk8vwe2&#10;l5DcJRnwquT/f6h+AVBLAwQUAAAACACHTuJA5jsj/vYBAADqAwAADgAAAGRycy9lMm9Eb2MueG1s&#10;rVPNbhMxEL4j8Q6W72STVKlglU0PDeWCIBLwABPbm7XkP3ncbPISvAASNzhx5M7b0D4GY++SlsKh&#10;B/bgnbE/f57v83h5cbCG7VVE7V3DZ5MpZ8oJL7XbNfzD+6tnzznDBE6C8U41/KiQX6yePln2oVZz&#10;33kjVWRE4rDuQ8O7lEJdVSg6ZQEnPihHi62PFhKlcVfJCD2xW1PNp9PzqvdRhuiFQqTZ9bDIR8b4&#10;GELftlqotRfXVrk0sEZlIJEk7HRAvirVtq0S6W3bokrMNJyUpjLSIRRv81itllDvIoROi7EEeEwJ&#10;DzRZ0I4OPVGtIQG7jvovKqtF9OjbNBHeVoOQ4gipmE0fePOug6CKFrIaw8l0/H+04s1+E5mW1AkL&#10;zhxYuvGbT99/fvxy++MzjTffvjJaIZv6gDWhL90mjhmGTcyaD220+U9q2KFYezxZqw6JCZo8PyN6&#10;QfOL+eyMYqKo7naGiOmV8pbloOFGuywbati/xjRAf0PytHGsb/iLxTxzAvVgS3dPoQ2kA92u7EVv&#10;tLzSxuQdGHfbSxPZHnIflG8s4Q9YPmQN2A24spRhUHcK5EsnWToGMsjRw+C5BKskZ0bRO8pRQSbQ&#10;5g4JMfr+31CSb1zmVqVNR6HZ5cHXHG29PBa7q5xRCxTXxnbNPXY/p/j+E139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Au/uxDbAAAACwEAAA8AAAAAAAAAAQAgAAAAIgAAAGRycy9kb3ducmV2Lnht&#10;bFBLAQIUABQAAAAIAIdO4kDmOyP+9gEAAOoDAAAOAAAAAAAAAAEAIAAAACoBAABkcnMvZTJvRG9j&#10;LnhtbFBLBQYAAAAABgAGAFkBAACSBQAAAAA=&#10;">
                      <v:fill on="f" focussize="0,0"/>
                      <v:stroke color="#000000" joinstyle="round" endarrow="open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1.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面试当天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上午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8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: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1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5（下午13:45）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前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考生报到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，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8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: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1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6（下午13:46）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及以后到达为迟到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，视为自动放弃面试资格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。</w:t>
            </w:r>
          </w:p>
        </w:tc>
        <w:tc>
          <w:tcPr>
            <w:tcW w:w="1434" w:type="dxa"/>
            <w:noWrap w:val="0"/>
            <w:vAlign w:val="center"/>
          </w:tcPr>
          <w:p w14:paraId="68654BDE"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drawing>
                <wp:inline distT="0" distB="0" distL="114300" distR="114300">
                  <wp:extent cx="590550" cy="76200"/>
                  <wp:effectExtent l="0" t="0" r="0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071C5A">
            <w:pPr>
              <w:widowControl/>
              <w:spacing w:line="360" w:lineRule="exac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工作人员查验考生证件、核对身份，保管考生物品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，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检查确认未携带通讯工具及其他无关物品后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准许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考生进入候考室。</w:t>
            </w:r>
          </w:p>
        </w:tc>
      </w:tr>
      <w:tr w14:paraId="7FDD81C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4" w:hRule="exact"/>
          <w:jc w:val="center"/>
        </w:trPr>
        <w:tc>
          <w:tcPr>
            <w:tcW w:w="1092" w:type="dxa"/>
            <w:tcBorders>
              <w:top w:val="single" w:color="000000" w:sz="4" w:space="0"/>
            </w:tcBorders>
            <w:noWrap w:val="0"/>
            <w:vAlign w:val="center"/>
          </w:tcPr>
          <w:p w14:paraId="6FDA9EAF"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077" w:type="dxa"/>
            <w:tcBorders>
              <w:top w:val="single" w:color="000000" w:sz="4" w:space="0"/>
            </w:tcBorders>
            <w:noWrap w:val="0"/>
            <w:vAlign w:val="center"/>
          </w:tcPr>
          <w:p w14:paraId="37DAB104"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077" w:type="dxa"/>
            <w:tcBorders>
              <w:top w:val="single" w:color="000000" w:sz="4" w:space="0"/>
            </w:tcBorders>
            <w:noWrap w:val="0"/>
            <w:vAlign w:val="center"/>
          </w:tcPr>
          <w:p w14:paraId="278684E4"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723" w:type="dxa"/>
            <w:tcBorders>
              <w:top w:val="single" w:color="000000" w:sz="4" w:space="0"/>
            </w:tcBorders>
            <w:noWrap w:val="0"/>
            <w:vAlign w:val="center"/>
          </w:tcPr>
          <w:p w14:paraId="362ACDBF"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434" w:type="dxa"/>
            <w:noWrap w:val="0"/>
            <w:vAlign w:val="center"/>
          </w:tcPr>
          <w:p w14:paraId="24277B8C"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3757" w:type="dxa"/>
            <w:noWrap w:val="0"/>
            <w:vAlign w:val="center"/>
          </w:tcPr>
          <w:p w14:paraId="782FDB86"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72FC31A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83" w:hRule="atLeast"/>
          <w:jc w:val="center"/>
        </w:trPr>
        <w:tc>
          <w:tcPr>
            <w:tcW w:w="39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BAF2C9">
            <w:pPr>
              <w:widowControl/>
              <w:spacing w:line="360" w:lineRule="exact"/>
              <w:textAlignment w:val="center"/>
              <w:rPr>
                <w:rFonts w:hint="default" w:ascii="Times New Roman" w:hAnsi="Times New Roman" w:eastAsia="仿宋_GB2312"/>
                <w:sz w:val="24"/>
                <w:lang w:val="en-US" w:eastAsia="zh-CN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2.考生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在候考室抽签，在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工作人员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指引下就座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认真阅读候考室内的《面试考生须知》。</w:t>
            </w:r>
          </w:p>
        </w:tc>
        <w:tc>
          <w:tcPr>
            <w:tcW w:w="1434" w:type="dxa"/>
            <w:noWrap w:val="0"/>
            <w:vAlign w:val="center"/>
          </w:tcPr>
          <w:p w14:paraId="16E8ECE7"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drawing>
                <wp:inline distT="0" distB="0" distL="114300" distR="114300">
                  <wp:extent cx="590550" cy="76200"/>
                  <wp:effectExtent l="0" t="0" r="0" b="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44DA2">
            <w:pPr>
              <w:widowControl/>
              <w:spacing w:line="360" w:lineRule="exac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如有需要，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考生在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候考室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按照工作人员安排有序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上洗手间；在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备考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室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和面试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室及二者之间转场时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，不得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离开队伍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上洗手间。</w:t>
            </w:r>
          </w:p>
        </w:tc>
      </w:tr>
      <w:tr w14:paraId="4BEA66C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3757" w:type="dxa"/>
          <w:trHeight w:val="959" w:hRule="atLeast"/>
          <w:jc w:val="center"/>
        </w:trPr>
        <w:tc>
          <w:tcPr>
            <w:tcW w:w="1092" w:type="dxa"/>
            <w:tcBorders>
              <w:bottom w:val="single" w:color="000000" w:sz="4" w:space="0"/>
            </w:tcBorders>
            <w:noWrap w:val="0"/>
            <w:vAlign w:val="center"/>
          </w:tcPr>
          <w:p w14:paraId="292E5019"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077" w:type="dxa"/>
            <w:tcBorders>
              <w:bottom w:val="single" w:color="000000" w:sz="4" w:space="0"/>
            </w:tcBorders>
            <w:noWrap w:val="0"/>
            <w:vAlign w:val="center"/>
          </w:tcPr>
          <w:p w14:paraId="161E3682"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567690</wp:posOffset>
                      </wp:positionH>
                      <wp:positionV relativeFrom="paragraph">
                        <wp:posOffset>6350</wp:posOffset>
                      </wp:positionV>
                      <wp:extent cx="635" cy="628650"/>
                      <wp:effectExtent l="48895" t="0" r="64770" b="0"/>
                      <wp:wrapNone/>
                      <wp:docPr id="13" name="直接连接符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" cy="62865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44.7pt;margin-top:0.5pt;height:49.5pt;width:0.05pt;z-index:251660288;mso-width-relative:page;mso-height-relative:page;" filled="f" stroked="t" coordsize="21600,21600" o:gfxdata="UEsDBAoAAAAAAIdO4kAAAAAAAAAAAAAAAAAEAAAAZHJzL1BLAwQUAAAACACHTuJAHzUeTdYAAAAH&#10;AQAADwAAAGRycy9kb3ducmV2LnhtbE2PwU7DMBBE70j8g7WVuCBqF1GUpnF6ACEBggMpFVc33sYR&#10;8TqK3Sb8PdsTHGdnNPum2Ey+EyccYhtIw2KuQCDVwbbUaPjcPt1kIGIyZE0XCDX8YIRNeXlRmNyG&#10;kT7wVKVGcAnF3GhwKfW5lLF26E2chx6JvUMYvEksh0bawYxc7jt5q9S99KYl/uBMjw8O6+/q6DU0&#10;u/HFPr99VYdu97h9XV479+4nra9mC7UGkXBKf2E44zM6lMy0D0eyUXQastUdJ/nOi9jOVksQ+7NU&#10;CmRZyP/85S9QSwMEFAAAAAgAh07iQB/pAN/6AQAA6gMAAA4AAABkcnMvZTJvRG9jLnhtbK1TzW4T&#10;MRC+I/EOlu9k01SJyiqbHhrKBUEk4AEmtjdryX/yuNnkJXgBJG5w4sidt6E8BmPvkpbCoQf24B3P&#10;jL+Z7/N4eXmwhu1VRO1dw88mU86UE15qt2v4+3fXzy44wwROgvFONfyokF+unj5Z9qFWM995I1Vk&#10;BOKw7kPDu5RCXVUoOmUBJz4oR8HWRwuJtnFXyQg9oVtTzabTRdX7KEP0QiGSdz0E+YgYHwPo21YL&#10;tfbixiqXBtSoDCSihJ0OyFel27ZVIr1pW1SJmYYT01RWKkL2Nq/Vagn1LkLotBhbgMe08ICTBe2o&#10;6AlqDQnYTdR/QVktokffponwthqIFEWIxdn0gTZvOwiqcCGpMZxEx/8HK17vN5FpSZNwzpkDSzd+&#10;+/Hbjw+ff37/ROvt1y+MIiRTH7Cm7Cu3ieMOwyZmzoc22vwnNuxQpD2epFWHxAQ5F+dzzgT5F7OL&#10;xbzoXt2dDBHTS+Uty0bDjXaZNtSwf4WJqlHq75TsNo71DX8+n2VMoBls6e7JtIF4oNuVs+iNltfa&#10;mHwC4257ZSLbQ56D8mVOhPtHWi6yBuyGvBIaJqRTIF84ydIxkECOHgbPLVglOTOK3lG2CBDqBNrc&#10;ZUKMvv93KtU2Lp9QZUxHolnlQddsbb08FrmrvKMRKC2P45pn7P6e7PtPdPU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HzUeTdYAAAAHAQAADwAAAAAAAAABACAAAAAiAAAAZHJzL2Rvd25yZXYueG1s&#10;UEsBAhQAFAAAAAgAh07iQB/pAN/6AQAA6gMAAA4AAAAAAAAAAQAgAAAAJQEAAGRycy9lMm9Eb2Mu&#10;eG1sUEsFBgAAAAAGAAYAWQEAAJEFAAAAAA==&#10;">
                      <v:fill on="f" focussize="0,0"/>
                      <v:stroke color="#000000" joinstyle="round" endarrow="open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  <w:tc>
          <w:tcPr>
            <w:tcW w:w="1077" w:type="dxa"/>
            <w:tcBorders>
              <w:bottom w:val="single" w:color="000000" w:sz="4" w:space="0"/>
            </w:tcBorders>
            <w:noWrap w:val="0"/>
            <w:vAlign w:val="center"/>
          </w:tcPr>
          <w:p w14:paraId="4731C4FD"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723" w:type="dxa"/>
            <w:tcBorders>
              <w:bottom w:val="single" w:color="000000" w:sz="4" w:space="0"/>
            </w:tcBorders>
            <w:noWrap w:val="0"/>
            <w:vAlign w:val="center"/>
          </w:tcPr>
          <w:p w14:paraId="12AB6101"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434" w:type="dxa"/>
            <w:noWrap w:val="0"/>
            <w:vAlign w:val="center"/>
          </w:tcPr>
          <w:p w14:paraId="2050F4BD"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6D16320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62" w:hRule="atLeast"/>
          <w:jc w:val="center"/>
        </w:trPr>
        <w:tc>
          <w:tcPr>
            <w:tcW w:w="39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605AED">
            <w:pPr>
              <w:widowControl/>
              <w:spacing w:line="360" w:lineRule="exac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3.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考生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在工作人员指引下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，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依次进入备考室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备考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5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分钟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。</w:t>
            </w:r>
          </w:p>
        </w:tc>
        <w:tc>
          <w:tcPr>
            <w:tcW w:w="1434" w:type="dxa"/>
            <w:noWrap w:val="0"/>
            <w:vAlign w:val="center"/>
          </w:tcPr>
          <w:p w14:paraId="3D7C125A"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drawing>
                <wp:inline distT="0" distB="0" distL="114300" distR="114300">
                  <wp:extent cx="638175" cy="76200"/>
                  <wp:effectExtent l="0" t="0" r="9525" b="0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502CB3D">
            <w:pPr>
              <w:widowControl/>
              <w:spacing w:line="360" w:lineRule="exact"/>
              <w:jc w:val="left"/>
              <w:textAlignment w:val="center"/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备考室为考生准备题本、铅笔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和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草稿纸。完成备考的考生离开备考室时，应将草稿纸带到面试室，离开备考室后，如发现草稿纸遗漏不得返回备考室取回。</w:t>
            </w:r>
          </w:p>
        </w:tc>
      </w:tr>
      <w:tr w14:paraId="4D7AA01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191" w:type="dxa"/>
          <w:trHeight w:val="928" w:hRule="exact"/>
          <w:jc w:val="center"/>
        </w:trPr>
        <w:tc>
          <w:tcPr>
            <w:tcW w:w="1092" w:type="dxa"/>
            <w:noWrap w:val="0"/>
            <w:vAlign w:val="center"/>
          </w:tcPr>
          <w:p w14:paraId="40E582D2"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077" w:type="dxa"/>
            <w:noWrap w:val="0"/>
            <w:vAlign w:val="center"/>
          </w:tcPr>
          <w:p w14:paraId="2E2A6F71"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558165</wp:posOffset>
                      </wp:positionH>
                      <wp:positionV relativeFrom="paragraph">
                        <wp:posOffset>-4445</wp:posOffset>
                      </wp:positionV>
                      <wp:extent cx="635" cy="601980"/>
                      <wp:effectExtent l="48895" t="0" r="64770" b="7620"/>
                      <wp:wrapNone/>
                      <wp:docPr id="16" name="直接连接符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" cy="60198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43.95pt;margin-top:-0.35pt;height:47.4pt;width:0.05pt;z-index:251661312;mso-width-relative:page;mso-height-relative:page;" filled="f" stroked="t" coordsize="21600,21600" o:gfxdata="UEsDBAoAAAAAAIdO4kAAAAAAAAAAAAAAAAAEAAAAZHJzL1BLAwQUAAAACACHTuJA5Z9eAdgAAAAG&#10;AQAADwAAAGRycy9kb3ducmV2LnhtbE2PwU7DMBBE70j8g7VIXFDrBAFN0zg9gJAAlQMpVa9uvI0j&#10;4nUUu034e5YTHEczmnlTrCfXiTMOofWkIJ0nIJBqb1pqFHxun2cZiBA1Gd15QgXfGGBdXl4UOjd+&#10;pA88V7ERXEIh1wpsjH0uZagtOh3mvkdi7+gHpyPLoZFm0COXu07eJsmDdLolXrC6x0eL9Vd1cgqa&#10;3fhqXjb76tjtnrZv9zfWvrtJqeurNFmBiDjFvzD84jM6lMx08CcyQXQKssWSkwpmCxBsZxk/OyhY&#10;3qUgy0L+xy9/AFBLAwQUAAAACACHTuJALP6bRfoBAADqAwAADgAAAGRycy9lMm9Eb2MueG1srVPN&#10;bhMxEL4j8Q6W72Q3QY3aVTY9NJQLgkjAA0xsb9aS/+Rxs8lL8AJI3ODEkTtvQ3kMxt6QlsKhB/bg&#10;Hc+Mv5nv83hxubeG7VRE7V3Lp5OaM+WEl9ptW/7+3fWzc84wgZNgvFMtPyjkl8unTxZDaNTM995I&#10;FRmBOGyG0PI+pdBUFYpeWcCJD8pRsPPRQqJt3FYywkDo1lSzup5Xg48yRC8UInlXY5AfEeNjAH3X&#10;aaFWXtxY5dKIGpWBRJSw1wH5snTbdUqkN12HKjHTcmKaykpFyN7ktVouoNlGCL0WxxbgMS084GRB&#10;Oyp6glpBAnYT9V9QVovo0XdpIrytRiJFEWIxrR9o87aHoAoXkhrDSXT8f7Di9W4dmZY0CXPOHFi6&#10;8duP3358+Pzz+ydab79+YRQhmYaADWVfuXU87jCsY+a876LNf2LD9kXaw0latU9MkHP+/IwzQf55&#10;Pb04L7pXdydDxPRSecuy0XKjXaYNDexeYaJqlPo7JbuNY0PLL85mGRNoBju6ezJtIB7otuUseqPl&#10;tTYmn8C43VyZyHaQ56B8mRPh/pGWi6wA+zGvhMYJ6RXIF06ydAgkkKOHwXMLVknOjKJ3lC0ChCaB&#10;NneZEKMf/p1KtY3LJ1QZ0yPRrPKoa7Y2Xh6K3FXe0QiUlo/jmmfs/p7s+090+Q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ln14B2AAAAAYBAAAPAAAAAAAAAAEAIAAAACIAAABkcnMvZG93bnJldi54&#10;bWxQSwECFAAUAAAACACHTuJALP6bRfoBAADqAwAADgAAAAAAAAABACAAAAAnAQAAZHJzL2Uyb0Rv&#10;Yy54bWxQSwUGAAAAAAYABgBZAQAAkwUAAAAA&#10;">
                      <v:fill on="f" focussize="0,0"/>
                      <v:stroke color="#000000" joinstyle="round" endarrow="open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  <w:tc>
          <w:tcPr>
            <w:tcW w:w="1077" w:type="dxa"/>
            <w:noWrap w:val="0"/>
            <w:vAlign w:val="center"/>
          </w:tcPr>
          <w:p w14:paraId="3009940E"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723" w:type="dxa"/>
            <w:noWrap w:val="0"/>
            <w:vAlign w:val="center"/>
          </w:tcPr>
          <w:p w14:paraId="7D326898"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1B5E99F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99" w:hRule="atLeast"/>
          <w:jc w:val="center"/>
        </w:trPr>
        <w:tc>
          <w:tcPr>
            <w:tcW w:w="39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6E9BFC">
            <w:pPr>
              <w:widowControl/>
              <w:spacing w:line="360" w:lineRule="exac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4.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完成备考的考生，在工作人员引导下前往面试室。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在面试室内，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考生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根据工作人员指令，按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试题顺序答题（限时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分钟）。</w:t>
            </w:r>
          </w:p>
        </w:tc>
        <w:tc>
          <w:tcPr>
            <w:tcW w:w="1434" w:type="dxa"/>
            <w:noWrap w:val="0"/>
            <w:vAlign w:val="center"/>
          </w:tcPr>
          <w:p w14:paraId="7C29406F"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drawing>
                <wp:inline distT="0" distB="0" distL="114300" distR="114300">
                  <wp:extent cx="638175" cy="76200"/>
                  <wp:effectExtent l="0" t="0" r="9525" b="0"/>
                  <wp:docPr id="4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54F4ED3">
            <w:pPr>
              <w:widowControl/>
              <w:spacing w:line="360" w:lineRule="exact"/>
              <w:jc w:val="left"/>
              <w:textAlignment w:val="center"/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面试室考生桌面上有题本，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没有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纸笔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。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考生面试结束后，所有资料（包括自己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用过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的草稿纸）全部留在桌面上。</w:t>
            </w:r>
          </w:p>
        </w:tc>
      </w:tr>
      <w:tr w14:paraId="4B632BC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67" w:hRule="exact"/>
          <w:jc w:val="center"/>
        </w:trPr>
        <w:tc>
          <w:tcPr>
            <w:tcW w:w="1092" w:type="dxa"/>
            <w:noWrap w:val="0"/>
            <w:vAlign w:val="center"/>
          </w:tcPr>
          <w:p w14:paraId="5BB29029"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077" w:type="dxa"/>
            <w:noWrap w:val="0"/>
            <w:vAlign w:val="center"/>
          </w:tcPr>
          <w:p w14:paraId="14E03593"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567690</wp:posOffset>
                      </wp:positionH>
                      <wp:positionV relativeFrom="paragraph">
                        <wp:posOffset>12700</wp:posOffset>
                      </wp:positionV>
                      <wp:extent cx="635" cy="529590"/>
                      <wp:effectExtent l="48895" t="0" r="64770" b="3810"/>
                      <wp:wrapNone/>
                      <wp:docPr id="5" name="直接连接符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35" cy="52959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;margin-left:44.7pt;margin-top:1pt;height:41.7pt;width:0.05pt;z-index:251662336;mso-width-relative:page;mso-height-relative:page;" filled="f" stroked="t" coordsize="21600,21600" o:gfxdata="UEsDBAoAAAAAAIdO4kAAAAAAAAAAAAAAAAAEAAAAZHJzL1BLAwQUAAAACACHTuJAUG5ZntYAAAAG&#10;AQAADwAAAGRycy9kb3ducmV2LnhtbE2PsU7DQBBEeyT+4bRINBE5J0rAMT6niAQFHU4E7dm3sU18&#10;e5Zvk5i/Z6mgGq1mNPM2306+VxccYxfIwGKegEKqg+uoMXDYvzykoCJbcrYPhAa+McK2uL3JbebC&#10;ld7xUnKjpIRiZg20zEOmdaxb9DbOw4Ak3jGM3rKcY6PdaK9S7nu9TJJH7W1HstDaAXct1qfy7A28&#10;vjFX+8PAs9Pxo/z6nO2m8qk05v5ukTyDYpz4Lwy/+IIOhTBV4Uwuqt5AullJ0sBSPhI73axBVaLr&#10;Fegi1//xix9QSwMEFAAAAAgAh07iQOk8l+gAAgAA8gMAAA4AAABkcnMvZTJvRG9jLnhtbK1TS44T&#10;MRDdI3EHy3vSmaCMSCudWUwYWCCIBByg4rbTlvyTy5NOLsEFkNjBiiV7bjPDMSi7mzAMLGZBL6xy&#10;ufyq3uvn5cXBGraXEbV3DT+bTDmTTvhWu13D37+7evKMM0zgWjDeyYYfJfKL1eNHyz7UcuY7b1oZ&#10;GYE4rPvQ8C6lUFcVik5awIkP0tGh8tFCom3cVW2EntCtqWbT6XnV+9iG6IVEpOx6OOQjYnwIoFdK&#10;C7n24tpKlwbUKA0kooSdDshXZVqlpEhvlEKZmGk4MU1lpSYUb/NarZZQ7yKETotxBHjICPc4WdCO&#10;mp6g1pCAXUf9F5TVInr0Kk2Et9VApChCLM6m97R520GQhQtJjeEkOv4/WPF6v4lMtw2fc+bA0g+/&#10;/fjt5sPnH98/0Xr79QubZ5H6gDXVXrpNHHcYNjEzPqhomTI6vCQ3FQ2IFTsUiY8nieUhMUHJ86fU&#10;R1B+PlvMF0X/asDIWCFieiG9ZTlouNEu04ca9q8wUV8q/VWS08axvuGL+SxjAnlRkQcotIH4oNuV&#10;u+iNbq+0MfkGxt320kS2h+yH8mV2hPtHWW6yBuyGunI0OKWT0D53LUvHQEo5eiA8j2Bly5mR9J5y&#10;RIBQJ9DmdyXE6Pt/l1Jv4/INWew6Es16DwrnaOvbYxG+yjuyQhl5tG322t09xXef6uo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UG5ZntYAAAAGAQAADwAAAAAAAAABACAAAAAiAAAAZHJzL2Rvd25y&#10;ZXYueG1sUEsBAhQAFAAAAAgAh07iQOk8l+gAAgAA8gMAAA4AAAAAAAAAAQAgAAAAJQEAAGRycy9l&#10;Mm9Eb2MueG1sUEsFBgAAAAAGAAYAWQEAAJcFAAAAAA==&#10;">
                      <v:fill on="f" focussize="0,0"/>
                      <v:stroke color="#000000" joinstyle="round" endarrow="open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  <w:tc>
          <w:tcPr>
            <w:tcW w:w="1077" w:type="dxa"/>
            <w:noWrap w:val="0"/>
            <w:vAlign w:val="center"/>
          </w:tcPr>
          <w:p w14:paraId="61DE7A60"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723" w:type="dxa"/>
            <w:noWrap w:val="0"/>
            <w:vAlign w:val="center"/>
          </w:tcPr>
          <w:p w14:paraId="2E85BCCA"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434" w:type="dxa"/>
            <w:noWrap w:val="0"/>
            <w:vAlign w:val="center"/>
          </w:tcPr>
          <w:p w14:paraId="3EC3F3D4"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3757" w:type="dxa"/>
            <w:noWrap w:val="0"/>
            <w:vAlign w:val="center"/>
          </w:tcPr>
          <w:p w14:paraId="68068B15"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2247410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64" w:hRule="atLeast"/>
          <w:jc w:val="center"/>
        </w:trPr>
        <w:tc>
          <w:tcPr>
            <w:tcW w:w="39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678F2">
            <w:pPr>
              <w:widowControl/>
              <w:spacing w:line="360" w:lineRule="exac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5.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面试后，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考生在工作人员引导下前往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资格审核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室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。资格审核完成后前往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候分室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，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签名领取成绩通知书后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离开考点。</w:t>
            </w:r>
          </w:p>
        </w:tc>
        <w:tc>
          <w:tcPr>
            <w:tcW w:w="1434" w:type="dxa"/>
            <w:noWrap w:val="0"/>
            <w:vAlign w:val="center"/>
          </w:tcPr>
          <w:p w14:paraId="43DDED20"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drawing>
                <wp:inline distT="0" distB="0" distL="114300" distR="114300">
                  <wp:extent cx="638175" cy="76200"/>
                  <wp:effectExtent l="0" t="0" r="9525" b="0"/>
                  <wp:docPr id="6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7091A2"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考生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应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在回执上签名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后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领取成绩通知书，取回个人物品立即离开考点，不得逗留。</w:t>
            </w:r>
          </w:p>
        </w:tc>
      </w:tr>
    </w:tbl>
    <w:p w14:paraId="217F6606">
      <w:pPr>
        <w:pStyle w:val="2"/>
        <w:spacing w:line="360" w:lineRule="exact"/>
        <w:ind w:firstLine="0"/>
      </w:pPr>
    </w:p>
    <w:sectPr>
      <w:type w:val="continuous"/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创艺简标宋">
    <w:altName w:val="方正小标宋简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I2ZGM2ZmFlMTM0NTY1ZmUyNzY0OWMzZTBiNTMyOTUifQ=="/>
  </w:docVars>
  <w:rsids>
    <w:rsidRoot w:val="04A25916"/>
    <w:rsid w:val="00014AF0"/>
    <w:rsid w:val="00023161"/>
    <w:rsid w:val="00024A49"/>
    <w:rsid w:val="00027DCE"/>
    <w:rsid w:val="00032D59"/>
    <w:rsid w:val="00034EC3"/>
    <w:rsid w:val="0006002A"/>
    <w:rsid w:val="000618CF"/>
    <w:rsid w:val="0006538E"/>
    <w:rsid w:val="000769EA"/>
    <w:rsid w:val="00094743"/>
    <w:rsid w:val="00097B8F"/>
    <w:rsid w:val="000A271E"/>
    <w:rsid w:val="000A6142"/>
    <w:rsid w:val="000B2852"/>
    <w:rsid w:val="000B7710"/>
    <w:rsid w:val="000D0E9F"/>
    <w:rsid w:val="000D6B94"/>
    <w:rsid w:val="000D7641"/>
    <w:rsid w:val="000E3BF9"/>
    <w:rsid w:val="0011537A"/>
    <w:rsid w:val="00134312"/>
    <w:rsid w:val="001355A3"/>
    <w:rsid w:val="001371EA"/>
    <w:rsid w:val="001402C9"/>
    <w:rsid w:val="00146D7B"/>
    <w:rsid w:val="0017084B"/>
    <w:rsid w:val="00176F66"/>
    <w:rsid w:val="00183598"/>
    <w:rsid w:val="001B3BDC"/>
    <w:rsid w:val="001D04B2"/>
    <w:rsid w:val="001D5A2A"/>
    <w:rsid w:val="001E0953"/>
    <w:rsid w:val="00214725"/>
    <w:rsid w:val="0025703C"/>
    <w:rsid w:val="0026530D"/>
    <w:rsid w:val="00283D44"/>
    <w:rsid w:val="0029436F"/>
    <w:rsid w:val="00297A01"/>
    <w:rsid w:val="002A02B7"/>
    <w:rsid w:val="002A43C8"/>
    <w:rsid w:val="002B5B7B"/>
    <w:rsid w:val="002B612E"/>
    <w:rsid w:val="002B6DA0"/>
    <w:rsid w:val="003010C8"/>
    <w:rsid w:val="00314D07"/>
    <w:rsid w:val="003167A9"/>
    <w:rsid w:val="00317191"/>
    <w:rsid w:val="00321305"/>
    <w:rsid w:val="00342254"/>
    <w:rsid w:val="00346C07"/>
    <w:rsid w:val="00356636"/>
    <w:rsid w:val="0039228C"/>
    <w:rsid w:val="003928D8"/>
    <w:rsid w:val="003C343A"/>
    <w:rsid w:val="00403560"/>
    <w:rsid w:val="00405025"/>
    <w:rsid w:val="0041349F"/>
    <w:rsid w:val="0041424B"/>
    <w:rsid w:val="00414C6F"/>
    <w:rsid w:val="0042671A"/>
    <w:rsid w:val="0042718D"/>
    <w:rsid w:val="00445CC9"/>
    <w:rsid w:val="00450081"/>
    <w:rsid w:val="004536C2"/>
    <w:rsid w:val="0045569D"/>
    <w:rsid w:val="00463F3E"/>
    <w:rsid w:val="00470B47"/>
    <w:rsid w:val="00475A07"/>
    <w:rsid w:val="004777D6"/>
    <w:rsid w:val="00480C64"/>
    <w:rsid w:val="00480FC2"/>
    <w:rsid w:val="00491922"/>
    <w:rsid w:val="00494B18"/>
    <w:rsid w:val="004A220B"/>
    <w:rsid w:val="004A2428"/>
    <w:rsid w:val="004C704A"/>
    <w:rsid w:val="004E12C0"/>
    <w:rsid w:val="004E2D64"/>
    <w:rsid w:val="004E2F72"/>
    <w:rsid w:val="004F2E5D"/>
    <w:rsid w:val="00513ACC"/>
    <w:rsid w:val="005355BA"/>
    <w:rsid w:val="0054492F"/>
    <w:rsid w:val="005564A4"/>
    <w:rsid w:val="00576D27"/>
    <w:rsid w:val="00580FDC"/>
    <w:rsid w:val="005A788B"/>
    <w:rsid w:val="005B5692"/>
    <w:rsid w:val="005B7D78"/>
    <w:rsid w:val="005C2C45"/>
    <w:rsid w:val="005F1D23"/>
    <w:rsid w:val="006109E1"/>
    <w:rsid w:val="00621EF5"/>
    <w:rsid w:val="00634920"/>
    <w:rsid w:val="00635CE6"/>
    <w:rsid w:val="00640506"/>
    <w:rsid w:val="00653877"/>
    <w:rsid w:val="00653DA0"/>
    <w:rsid w:val="0067707C"/>
    <w:rsid w:val="00683166"/>
    <w:rsid w:val="0068701E"/>
    <w:rsid w:val="006943BB"/>
    <w:rsid w:val="006A789A"/>
    <w:rsid w:val="006C0C1B"/>
    <w:rsid w:val="006C440A"/>
    <w:rsid w:val="006C50DD"/>
    <w:rsid w:val="006C5C20"/>
    <w:rsid w:val="006D3027"/>
    <w:rsid w:val="006E5739"/>
    <w:rsid w:val="006F0FC3"/>
    <w:rsid w:val="006F2434"/>
    <w:rsid w:val="006F42C5"/>
    <w:rsid w:val="00706AD8"/>
    <w:rsid w:val="00731F23"/>
    <w:rsid w:val="0073596D"/>
    <w:rsid w:val="00743C0F"/>
    <w:rsid w:val="007502BB"/>
    <w:rsid w:val="00756CAA"/>
    <w:rsid w:val="007659AE"/>
    <w:rsid w:val="00766C33"/>
    <w:rsid w:val="00771358"/>
    <w:rsid w:val="00791F27"/>
    <w:rsid w:val="007927F4"/>
    <w:rsid w:val="007A58D6"/>
    <w:rsid w:val="007B073B"/>
    <w:rsid w:val="007B659B"/>
    <w:rsid w:val="007B7EFA"/>
    <w:rsid w:val="007D56D7"/>
    <w:rsid w:val="007D6210"/>
    <w:rsid w:val="00842F68"/>
    <w:rsid w:val="00847F82"/>
    <w:rsid w:val="00850769"/>
    <w:rsid w:val="008551B1"/>
    <w:rsid w:val="008643F2"/>
    <w:rsid w:val="008646E5"/>
    <w:rsid w:val="00864D7C"/>
    <w:rsid w:val="00881008"/>
    <w:rsid w:val="00884ACD"/>
    <w:rsid w:val="008914DB"/>
    <w:rsid w:val="008B309B"/>
    <w:rsid w:val="008B61A4"/>
    <w:rsid w:val="008C28A1"/>
    <w:rsid w:val="008C3D68"/>
    <w:rsid w:val="008C4C28"/>
    <w:rsid w:val="008E111B"/>
    <w:rsid w:val="008E6F3D"/>
    <w:rsid w:val="008F40ED"/>
    <w:rsid w:val="008F7F0B"/>
    <w:rsid w:val="00904C89"/>
    <w:rsid w:val="009059EB"/>
    <w:rsid w:val="00933417"/>
    <w:rsid w:val="00933521"/>
    <w:rsid w:val="00940805"/>
    <w:rsid w:val="00941E6C"/>
    <w:rsid w:val="009479FF"/>
    <w:rsid w:val="009502C6"/>
    <w:rsid w:val="009507A0"/>
    <w:rsid w:val="00950D70"/>
    <w:rsid w:val="0095288F"/>
    <w:rsid w:val="009553D0"/>
    <w:rsid w:val="0097121D"/>
    <w:rsid w:val="00974EBC"/>
    <w:rsid w:val="009865FD"/>
    <w:rsid w:val="00992D69"/>
    <w:rsid w:val="009A171F"/>
    <w:rsid w:val="009A1F4D"/>
    <w:rsid w:val="009A2609"/>
    <w:rsid w:val="009A6103"/>
    <w:rsid w:val="009B550B"/>
    <w:rsid w:val="009C65DE"/>
    <w:rsid w:val="009C6EB9"/>
    <w:rsid w:val="009C7C56"/>
    <w:rsid w:val="009E7C42"/>
    <w:rsid w:val="009F3AA1"/>
    <w:rsid w:val="009F3E19"/>
    <w:rsid w:val="00A07922"/>
    <w:rsid w:val="00A22A76"/>
    <w:rsid w:val="00A26D73"/>
    <w:rsid w:val="00A37C47"/>
    <w:rsid w:val="00A417BF"/>
    <w:rsid w:val="00A424B8"/>
    <w:rsid w:val="00A42B05"/>
    <w:rsid w:val="00A63833"/>
    <w:rsid w:val="00A7005A"/>
    <w:rsid w:val="00A805AD"/>
    <w:rsid w:val="00A96015"/>
    <w:rsid w:val="00A977E4"/>
    <w:rsid w:val="00AA61F2"/>
    <w:rsid w:val="00AC20F9"/>
    <w:rsid w:val="00AC3E3A"/>
    <w:rsid w:val="00AC663A"/>
    <w:rsid w:val="00AD0EA2"/>
    <w:rsid w:val="00AE62E3"/>
    <w:rsid w:val="00B1026D"/>
    <w:rsid w:val="00B21695"/>
    <w:rsid w:val="00B33A75"/>
    <w:rsid w:val="00B5793E"/>
    <w:rsid w:val="00B63330"/>
    <w:rsid w:val="00B63CA0"/>
    <w:rsid w:val="00B71A03"/>
    <w:rsid w:val="00B71DC1"/>
    <w:rsid w:val="00B77EA5"/>
    <w:rsid w:val="00B906DD"/>
    <w:rsid w:val="00BA3BED"/>
    <w:rsid w:val="00BB27EE"/>
    <w:rsid w:val="00BB6FAC"/>
    <w:rsid w:val="00BB7736"/>
    <w:rsid w:val="00BC226C"/>
    <w:rsid w:val="00BC48E7"/>
    <w:rsid w:val="00BD0508"/>
    <w:rsid w:val="00BD30C1"/>
    <w:rsid w:val="00BD5D3D"/>
    <w:rsid w:val="00BD60D6"/>
    <w:rsid w:val="00BF55BA"/>
    <w:rsid w:val="00C01567"/>
    <w:rsid w:val="00C15F74"/>
    <w:rsid w:val="00C24BB1"/>
    <w:rsid w:val="00C306A1"/>
    <w:rsid w:val="00C36D3A"/>
    <w:rsid w:val="00C41676"/>
    <w:rsid w:val="00C44AC0"/>
    <w:rsid w:val="00C45B84"/>
    <w:rsid w:val="00C51C13"/>
    <w:rsid w:val="00C675E9"/>
    <w:rsid w:val="00C70B42"/>
    <w:rsid w:val="00C75BE4"/>
    <w:rsid w:val="00C808DC"/>
    <w:rsid w:val="00CA2AAF"/>
    <w:rsid w:val="00CA70B1"/>
    <w:rsid w:val="00CC1067"/>
    <w:rsid w:val="00CD1A82"/>
    <w:rsid w:val="00CD6A65"/>
    <w:rsid w:val="00CD7EAB"/>
    <w:rsid w:val="00CE5C90"/>
    <w:rsid w:val="00CF5D69"/>
    <w:rsid w:val="00D0441C"/>
    <w:rsid w:val="00D407A1"/>
    <w:rsid w:val="00D40EE3"/>
    <w:rsid w:val="00D46CF3"/>
    <w:rsid w:val="00D54B19"/>
    <w:rsid w:val="00D54EC9"/>
    <w:rsid w:val="00D62FAB"/>
    <w:rsid w:val="00D7160D"/>
    <w:rsid w:val="00D729E6"/>
    <w:rsid w:val="00D752FE"/>
    <w:rsid w:val="00DA1C41"/>
    <w:rsid w:val="00DA1D38"/>
    <w:rsid w:val="00DB3BD3"/>
    <w:rsid w:val="00DB45E3"/>
    <w:rsid w:val="00DB51CD"/>
    <w:rsid w:val="00DB6C08"/>
    <w:rsid w:val="00DC00ED"/>
    <w:rsid w:val="00DD0793"/>
    <w:rsid w:val="00E046FD"/>
    <w:rsid w:val="00E16AB6"/>
    <w:rsid w:val="00E25D5A"/>
    <w:rsid w:val="00E435BF"/>
    <w:rsid w:val="00E51539"/>
    <w:rsid w:val="00E54F78"/>
    <w:rsid w:val="00E65FB8"/>
    <w:rsid w:val="00E7381E"/>
    <w:rsid w:val="00E87477"/>
    <w:rsid w:val="00E87D64"/>
    <w:rsid w:val="00E94BE9"/>
    <w:rsid w:val="00EC6E69"/>
    <w:rsid w:val="00ED34CA"/>
    <w:rsid w:val="00EF0034"/>
    <w:rsid w:val="00EF5A78"/>
    <w:rsid w:val="00F0043A"/>
    <w:rsid w:val="00F06F07"/>
    <w:rsid w:val="00F445B6"/>
    <w:rsid w:val="00F5012C"/>
    <w:rsid w:val="00F52686"/>
    <w:rsid w:val="00F53F53"/>
    <w:rsid w:val="00F64C6C"/>
    <w:rsid w:val="00FA4F30"/>
    <w:rsid w:val="00FB17B1"/>
    <w:rsid w:val="00FB3D8A"/>
    <w:rsid w:val="00FD6D3A"/>
    <w:rsid w:val="00FF43EC"/>
    <w:rsid w:val="00FF5F0E"/>
    <w:rsid w:val="04A25916"/>
    <w:rsid w:val="04EA4675"/>
    <w:rsid w:val="06425F84"/>
    <w:rsid w:val="07117DC9"/>
    <w:rsid w:val="076A3ED4"/>
    <w:rsid w:val="07926A13"/>
    <w:rsid w:val="08895DC3"/>
    <w:rsid w:val="0C7B6335"/>
    <w:rsid w:val="0D05392D"/>
    <w:rsid w:val="0D480EA5"/>
    <w:rsid w:val="0E341957"/>
    <w:rsid w:val="0E7D602F"/>
    <w:rsid w:val="0ED7DD62"/>
    <w:rsid w:val="0EEF6718"/>
    <w:rsid w:val="0F2C6D07"/>
    <w:rsid w:val="0FFF1B4F"/>
    <w:rsid w:val="12B467D1"/>
    <w:rsid w:val="12E74CD4"/>
    <w:rsid w:val="1477233E"/>
    <w:rsid w:val="155E5241"/>
    <w:rsid w:val="15BEA2EC"/>
    <w:rsid w:val="17494ED2"/>
    <w:rsid w:val="1779A5F8"/>
    <w:rsid w:val="1A7B27B6"/>
    <w:rsid w:val="1C353ED6"/>
    <w:rsid w:val="1D216E91"/>
    <w:rsid w:val="1D670C5A"/>
    <w:rsid w:val="1E665D99"/>
    <w:rsid w:val="1E6A7E5A"/>
    <w:rsid w:val="1EEFF551"/>
    <w:rsid w:val="1FB614DE"/>
    <w:rsid w:val="1FFB885B"/>
    <w:rsid w:val="208A56FD"/>
    <w:rsid w:val="24BC483E"/>
    <w:rsid w:val="256BF19C"/>
    <w:rsid w:val="25BE08C1"/>
    <w:rsid w:val="27EB3CA8"/>
    <w:rsid w:val="27FA6368"/>
    <w:rsid w:val="2FEF92EA"/>
    <w:rsid w:val="30290DF5"/>
    <w:rsid w:val="31AD7A29"/>
    <w:rsid w:val="32FB86B4"/>
    <w:rsid w:val="337BA855"/>
    <w:rsid w:val="33B50D85"/>
    <w:rsid w:val="34F79363"/>
    <w:rsid w:val="36B04669"/>
    <w:rsid w:val="37BB6F10"/>
    <w:rsid w:val="37CE018B"/>
    <w:rsid w:val="37FF585C"/>
    <w:rsid w:val="38554474"/>
    <w:rsid w:val="39AD56A6"/>
    <w:rsid w:val="3A71714B"/>
    <w:rsid w:val="3BCFBF67"/>
    <w:rsid w:val="3BEB44E0"/>
    <w:rsid w:val="3C6B1AF6"/>
    <w:rsid w:val="3C7B36F4"/>
    <w:rsid w:val="3D6D159D"/>
    <w:rsid w:val="3D7F4914"/>
    <w:rsid w:val="3DDF7DD3"/>
    <w:rsid w:val="3DFC08C8"/>
    <w:rsid w:val="3F4F744D"/>
    <w:rsid w:val="3F9A0A12"/>
    <w:rsid w:val="3FBF9312"/>
    <w:rsid w:val="3FFAF6DF"/>
    <w:rsid w:val="3FFE8AB7"/>
    <w:rsid w:val="43B43FBF"/>
    <w:rsid w:val="43BF63BC"/>
    <w:rsid w:val="46192347"/>
    <w:rsid w:val="47763CAD"/>
    <w:rsid w:val="4A17768F"/>
    <w:rsid w:val="4AAFA733"/>
    <w:rsid w:val="4C6937EE"/>
    <w:rsid w:val="4D64226B"/>
    <w:rsid w:val="4DDEF311"/>
    <w:rsid w:val="4E2E3B3E"/>
    <w:rsid w:val="4FD7F985"/>
    <w:rsid w:val="4FEF8457"/>
    <w:rsid w:val="52A53CF0"/>
    <w:rsid w:val="53F75DF1"/>
    <w:rsid w:val="54BEEA53"/>
    <w:rsid w:val="560A5204"/>
    <w:rsid w:val="57D95FAD"/>
    <w:rsid w:val="57DEAF5C"/>
    <w:rsid w:val="57F4005C"/>
    <w:rsid w:val="57FF2DF3"/>
    <w:rsid w:val="57FF874A"/>
    <w:rsid w:val="5AC93EE4"/>
    <w:rsid w:val="5B3E0493"/>
    <w:rsid w:val="5BFBA4FC"/>
    <w:rsid w:val="5CA42512"/>
    <w:rsid w:val="5DD3A220"/>
    <w:rsid w:val="5DDC4D05"/>
    <w:rsid w:val="5E5BE9E1"/>
    <w:rsid w:val="5E7ED036"/>
    <w:rsid w:val="5EE5FCF0"/>
    <w:rsid w:val="5F6366B5"/>
    <w:rsid w:val="5F9FC6FC"/>
    <w:rsid w:val="5FEDD708"/>
    <w:rsid w:val="633123AE"/>
    <w:rsid w:val="63F5AC5B"/>
    <w:rsid w:val="6657253D"/>
    <w:rsid w:val="66D39584"/>
    <w:rsid w:val="675F58CF"/>
    <w:rsid w:val="67FFAECC"/>
    <w:rsid w:val="68F7B54E"/>
    <w:rsid w:val="6A7BEE82"/>
    <w:rsid w:val="6BBC19A6"/>
    <w:rsid w:val="6BFFCF49"/>
    <w:rsid w:val="6C7E7BB1"/>
    <w:rsid w:val="6DBB3213"/>
    <w:rsid w:val="6DFC4A10"/>
    <w:rsid w:val="6E106F8D"/>
    <w:rsid w:val="6EECCB96"/>
    <w:rsid w:val="6F8F0CA0"/>
    <w:rsid w:val="6FCBD0A3"/>
    <w:rsid w:val="6FDDDCD7"/>
    <w:rsid w:val="6FF5668C"/>
    <w:rsid w:val="6FFEDF84"/>
    <w:rsid w:val="72DDDA46"/>
    <w:rsid w:val="72EF08F2"/>
    <w:rsid w:val="72EFE762"/>
    <w:rsid w:val="735C12B8"/>
    <w:rsid w:val="7386BCCC"/>
    <w:rsid w:val="73ADE71B"/>
    <w:rsid w:val="73DF7460"/>
    <w:rsid w:val="75DE4683"/>
    <w:rsid w:val="75F6603B"/>
    <w:rsid w:val="76171B4F"/>
    <w:rsid w:val="7667AD66"/>
    <w:rsid w:val="7771BAD6"/>
    <w:rsid w:val="77D98FB1"/>
    <w:rsid w:val="77ED5680"/>
    <w:rsid w:val="77F50B62"/>
    <w:rsid w:val="77FD21E7"/>
    <w:rsid w:val="77FE1435"/>
    <w:rsid w:val="77FF3CBF"/>
    <w:rsid w:val="796F038A"/>
    <w:rsid w:val="79E7E4CA"/>
    <w:rsid w:val="79FF1AEE"/>
    <w:rsid w:val="7AC73EEE"/>
    <w:rsid w:val="7B5F7DA6"/>
    <w:rsid w:val="7B7F46BE"/>
    <w:rsid w:val="7BBBEFA4"/>
    <w:rsid w:val="7BC3C18D"/>
    <w:rsid w:val="7BD66272"/>
    <w:rsid w:val="7BEA2D51"/>
    <w:rsid w:val="7BEFF5A0"/>
    <w:rsid w:val="7BF7FE17"/>
    <w:rsid w:val="7BFF8897"/>
    <w:rsid w:val="7DFF16A6"/>
    <w:rsid w:val="7E1F1FAC"/>
    <w:rsid w:val="7E21C7DA"/>
    <w:rsid w:val="7E3D40C5"/>
    <w:rsid w:val="7E4D7647"/>
    <w:rsid w:val="7E5747EB"/>
    <w:rsid w:val="7E778318"/>
    <w:rsid w:val="7EB75C7D"/>
    <w:rsid w:val="7EBB03E2"/>
    <w:rsid w:val="7F3F78A5"/>
    <w:rsid w:val="7F5E6466"/>
    <w:rsid w:val="7F6B410E"/>
    <w:rsid w:val="7F9F6049"/>
    <w:rsid w:val="7FAE34AB"/>
    <w:rsid w:val="7FCFD467"/>
    <w:rsid w:val="7FD81E3E"/>
    <w:rsid w:val="7FDF07A1"/>
    <w:rsid w:val="7FFE2D0D"/>
    <w:rsid w:val="7FFF022F"/>
    <w:rsid w:val="8FBFA9EF"/>
    <w:rsid w:val="8FEFB65F"/>
    <w:rsid w:val="937C7F66"/>
    <w:rsid w:val="95FFF557"/>
    <w:rsid w:val="9F5E0CE1"/>
    <w:rsid w:val="9F7E4DD8"/>
    <w:rsid w:val="9FEF2262"/>
    <w:rsid w:val="A7FBCC5B"/>
    <w:rsid w:val="AF9D18BF"/>
    <w:rsid w:val="B49FA882"/>
    <w:rsid w:val="B4FC6B57"/>
    <w:rsid w:val="B5FEE32E"/>
    <w:rsid w:val="B77F1A9B"/>
    <w:rsid w:val="B7CF59F5"/>
    <w:rsid w:val="BA7B23C6"/>
    <w:rsid w:val="BB7EEDFF"/>
    <w:rsid w:val="BBBEE884"/>
    <w:rsid w:val="BBDBD493"/>
    <w:rsid w:val="BBEE29F8"/>
    <w:rsid w:val="BDF7601E"/>
    <w:rsid w:val="BF7FF8F6"/>
    <w:rsid w:val="BFA73A58"/>
    <w:rsid w:val="BFBF3396"/>
    <w:rsid w:val="BFE77EBE"/>
    <w:rsid w:val="BFFF76FC"/>
    <w:rsid w:val="C9FDE9AC"/>
    <w:rsid w:val="CB530DBE"/>
    <w:rsid w:val="CC7FE537"/>
    <w:rsid w:val="CDDF43E6"/>
    <w:rsid w:val="CF4E995B"/>
    <w:rsid w:val="CF9B8A92"/>
    <w:rsid w:val="CFAF8676"/>
    <w:rsid w:val="DAFE3F08"/>
    <w:rsid w:val="DBDD0E9A"/>
    <w:rsid w:val="DBF54E98"/>
    <w:rsid w:val="DDEFC911"/>
    <w:rsid w:val="DE6B8F78"/>
    <w:rsid w:val="DE7BDC97"/>
    <w:rsid w:val="DF5F513A"/>
    <w:rsid w:val="DFBAB102"/>
    <w:rsid w:val="DFFDC3CF"/>
    <w:rsid w:val="E647E094"/>
    <w:rsid w:val="E7FD829E"/>
    <w:rsid w:val="EBFBCC35"/>
    <w:rsid w:val="EC3F521F"/>
    <w:rsid w:val="EC7F3F60"/>
    <w:rsid w:val="EDAB64C9"/>
    <w:rsid w:val="EDFF1FFC"/>
    <w:rsid w:val="EE7FC9EF"/>
    <w:rsid w:val="EEA34650"/>
    <w:rsid w:val="EEA5126E"/>
    <w:rsid w:val="EEFE87A9"/>
    <w:rsid w:val="EF77E213"/>
    <w:rsid w:val="EFDE9BF1"/>
    <w:rsid w:val="EFF73B85"/>
    <w:rsid w:val="F2F13E11"/>
    <w:rsid w:val="F3E5118A"/>
    <w:rsid w:val="F4AA2346"/>
    <w:rsid w:val="F4EFFC68"/>
    <w:rsid w:val="F5EB85BD"/>
    <w:rsid w:val="F5EF327B"/>
    <w:rsid w:val="F67CB2D6"/>
    <w:rsid w:val="F71F76A9"/>
    <w:rsid w:val="F7B3FDDB"/>
    <w:rsid w:val="F7BBF31C"/>
    <w:rsid w:val="F7DEE633"/>
    <w:rsid w:val="F7F70BEE"/>
    <w:rsid w:val="F7F714C8"/>
    <w:rsid w:val="FABF43DB"/>
    <w:rsid w:val="FB7D9268"/>
    <w:rsid w:val="FBFD787E"/>
    <w:rsid w:val="FBFE3B89"/>
    <w:rsid w:val="FC3F9C42"/>
    <w:rsid w:val="FCFFD6A4"/>
    <w:rsid w:val="FD36CB98"/>
    <w:rsid w:val="FD3F1717"/>
    <w:rsid w:val="FDB0CA50"/>
    <w:rsid w:val="FDBF8CE0"/>
    <w:rsid w:val="FDBFD485"/>
    <w:rsid w:val="FDC7F58C"/>
    <w:rsid w:val="FDF6F848"/>
    <w:rsid w:val="FDFF3679"/>
    <w:rsid w:val="FDFF9ADE"/>
    <w:rsid w:val="FDFFA4DE"/>
    <w:rsid w:val="FDFFC49D"/>
    <w:rsid w:val="FE734873"/>
    <w:rsid w:val="FEA7FCE3"/>
    <w:rsid w:val="FEBD8EB1"/>
    <w:rsid w:val="FF7B4A30"/>
    <w:rsid w:val="FFB36CBB"/>
    <w:rsid w:val="FFB69D72"/>
    <w:rsid w:val="FFBF1833"/>
    <w:rsid w:val="FFED4E03"/>
    <w:rsid w:val="FFFE5EE8"/>
    <w:rsid w:val="FFFF0CD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tblPr>
      <w:tblStyle w:val="10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1"/>
    <w:qFormat/>
    <w:uiPriority w:val="0"/>
    <w:pPr>
      <w:spacing w:line="640" w:lineRule="exact"/>
      <w:ind w:firstLine="630"/>
    </w:pPr>
    <w:rPr>
      <w:rFonts w:ascii="黑体" w:eastAsia="黑体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next w:val="5"/>
    <w:qFormat/>
    <w:uiPriority w:val="1"/>
    <w:pPr>
      <w:spacing w:before="116"/>
      <w:ind w:left="111"/>
      <w:jc w:val="left"/>
    </w:pPr>
    <w:rPr>
      <w:rFonts w:ascii="宋体" w:hAnsi="宋体"/>
      <w:kern w:val="0"/>
      <w:szCs w:val="32"/>
      <w:lang w:eastAsia="en-US"/>
    </w:rPr>
  </w:style>
  <w:style w:type="paragraph" w:styleId="5">
    <w:name w:val="header"/>
    <w:basedOn w:val="1"/>
    <w:next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引用1"/>
    <w:basedOn w:val="1"/>
    <w:next w:val="1"/>
    <w:qFormat/>
    <w:uiPriority w:val="0"/>
    <w:pPr>
      <w:ind w:left="864" w:right="864"/>
      <w:jc w:val="center"/>
    </w:pPr>
    <w:rPr>
      <w:rFonts w:ascii="Times New Roman" w:hAnsi="Times New Roman"/>
      <w:i/>
      <w:iCs/>
      <w:color w:val="000000"/>
    </w:rPr>
  </w:style>
  <w:style w:type="paragraph" w:styleId="7">
    <w:name w:val="Plain Text"/>
    <w:basedOn w:val="1"/>
    <w:qFormat/>
    <w:uiPriority w:val="0"/>
    <w:rPr>
      <w:rFonts w:ascii="宋体" w:hAnsi="Courier New"/>
      <w:szCs w:val="21"/>
    </w:rPr>
  </w:style>
  <w:style w:type="paragraph" w:styleId="8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12">
    <w:name w:val="列表段落1"/>
    <w:basedOn w:val="1"/>
    <w:qFormat/>
    <w:uiPriority w:val="0"/>
    <w:pPr>
      <w:ind w:firstLine="420" w:firstLineChars="200"/>
    </w:pPr>
    <w:rPr>
      <w:rFonts w:cs="Calibri"/>
      <w:szCs w:val="21"/>
    </w:rPr>
  </w:style>
  <w:style w:type="paragraph" w:customStyle="1" w:styleId="13">
    <w:name w:val="修订1"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4">
    <w:name w:val="列出段落1"/>
    <w:basedOn w:val="1"/>
    <w:unhideWhenUsed/>
    <w:qFormat/>
    <w:uiPriority w:val="99"/>
    <w:pPr>
      <w:ind w:firstLine="420" w:firstLineChars="200"/>
    </w:pPr>
  </w:style>
  <w:style w:type="paragraph" w:styleId="15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省人力资源和社会保障厅</Company>
  <Pages>1</Pages>
  <Words>487</Words>
  <Characters>506</Characters>
  <Lines>6</Lines>
  <Paragraphs>1</Paragraphs>
  <TotalTime>3.66666666666667</TotalTime>
  <ScaleCrop>false</ScaleCrop>
  <LinksUpToDate>false</LinksUpToDate>
  <CharactersWithSpaces>506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2024-05-07T04:36:00Z</dcterms:created>
  <dc:creator>Administrator</dc:creator>
  <cp:lastModifiedBy>WPS_1602223834</cp:lastModifiedBy>
  <cp:lastPrinted>2025-02-13T10:44:00Z</cp:lastPrinted>
  <dcterms:modified xsi:type="dcterms:W3CDTF">2025-05-26T09:37:44Z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C08A9E3F216842589EF6BA67ECAF18B3_13</vt:lpwstr>
  </property>
</Properties>
</file>